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7" w:rsidRPr="0062675A" w:rsidRDefault="00770BC7" w:rsidP="0062675A">
      <w:pPr>
        <w:spacing w:line="276" w:lineRule="auto"/>
        <w:rPr>
          <w:rFonts w:ascii="Times New Roman" w:hAnsi="Times New Roman" w:cs="Times New Roman"/>
        </w:rPr>
        <w:sectPr w:rsidR="00770BC7" w:rsidRPr="0062675A" w:rsidSect="00282673">
          <w:footerReference w:type="default" r:id="rId8"/>
          <w:pgSz w:w="11900" w:h="16840"/>
          <w:pgMar w:top="720" w:right="720" w:bottom="720" w:left="720" w:header="384" w:footer="3" w:gutter="0"/>
          <w:pgNumType w:start="1"/>
          <w:cols w:space="720"/>
          <w:noEndnote/>
          <w:docGrid w:linePitch="360"/>
        </w:sectPr>
      </w:pPr>
    </w:p>
    <w:p w:rsidR="00770BC7" w:rsidRPr="0062675A" w:rsidRDefault="005C1CD9" w:rsidP="0062675A">
      <w:pPr>
        <w:pStyle w:val="Heading10"/>
        <w:keepNext/>
        <w:keepLines/>
        <w:shd w:val="clear" w:color="auto" w:fill="auto"/>
        <w:spacing w:after="0" w:line="276" w:lineRule="auto"/>
        <w:rPr>
          <w:sz w:val="24"/>
          <w:szCs w:val="24"/>
        </w:rPr>
      </w:pPr>
      <w:bookmarkStart w:id="0" w:name="bookmark0"/>
      <w:r w:rsidRPr="0062675A">
        <w:rPr>
          <w:sz w:val="24"/>
          <w:szCs w:val="24"/>
        </w:rPr>
        <w:lastRenderedPageBreak/>
        <w:t xml:space="preserve">Biroul </w:t>
      </w:r>
      <w:r w:rsidR="00967804" w:rsidRPr="0062675A">
        <w:rPr>
          <w:sz w:val="24"/>
          <w:szCs w:val="24"/>
        </w:rPr>
        <w:t xml:space="preserve">Contabilitate, </w:t>
      </w:r>
      <w:r w:rsidRPr="0062675A">
        <w:rPr>
          <w:sz w:val="24"/>
          <w:szCs w:val="24"/>
        </w:rPr>
        <w:t>Impozite si Taxe</w:t>
      </w:r>
      <w:bookmarkEnd w:id="0"/>
    </w:p>
    <w:p w:rsidR="00770BC7" w:rsidRPr="0062675A" w:rsidRDefault="005C1CD9" w:rsidP="0062675A">
      <w:pPr>
        <w:pStyle w:val="Heading10"/>
        <w:keepNext/>
        <w:keepLines/>
        <w:shd w:val="clear" w:color="auto" w:fill="auto"/>
        <w:spacing w:after="260" w:line="276" w:lineRule="auto"/>
        <w:rPr>
          <w:sz w:val="24"/>
          <w:szCs w:val="24"/>
        </w:rPr>
      </w:pPr>
      <w:bookmarkStart w:id="1" w:name="bookmark1"/>
      <w:r w:rsidRPr="0062675A">
        <w:rPr>
          <w:sz w:val="24"/>
          <w:szCs w:val="24"/>
        </w:rPr>
        <w:t xml:space="preserve">Nr. </w:t>
      </w:r>
      <w:r w:rsidR="00967804" w:rsidRPr="0062675A">
        <w:rPr>
          <w:sz w:val="24"/>
          <w:szCs w:val="24"/>
        </w:rPr>
        <w:t xml:space="preserve"> </w:t>
      </w:r>
      <w:bookmarkEnd w:id="1"/>
      <w:r w:rsidR="00120820">
        <w:rPr>
          <w:sz w:val="24"/>
          <w:szCs w:val="24"/>
        </w:rPr>
        <w:t>______ / ___________________</w:t>
      </w:r>
    </w:p>
    <w:p w:rsidR="005A62E9" w:rsidRPr="0062675A" w:rsidRDefault="005A62E9" w:rsidP="0062675A">
      <w:pPr>
        <w:pStyle w:val="Heading20"/>
        <w:keepNext/>
        <w:keepLines/>
        <w:shd w:val="clear" w:color="auto" w:fill="auto"/>
        <w:spacing w:line="276" w:lineRule="auto"/>
        <w:ind w:left="3140"/>
        <w:rPr>
          <w:u w:val="single"/>
        </w:rPr>
      </w:pPr>
      <w:bookmarkStart w:id="2" w:name="bookmark3"/>
    </w:p>
    <w:p w:rsidR="00770BC7" w:rsidRPr="0062675A" w:rsidRDefault="005C1CD9" w:rsidP="0062675A">
      <w:pPr>
        <w:pStyle w:val="Heading20"/>
        <w:keepNext/>
        <w:keepLines/>
        <w:shd w:val="clear" w:color="auto" w:fill="auto"/>
        <w:spacing w:line="276" w:lineRule="auto"/>
        <w:ind w:left="3140"/>
      </w:pPr>
      <w:r w:rsidRPr="0062675A">
        <w:rPr>
          <w:u w:val="single"/>
        </w:rPr>
        <w:t>RAPORT DE SPECIALITATE</w:t>
      </w:r>
      <w:bookmarkEnd w:id="2"/>
    </w:p>
    <w:p w:rsidR="00770BC7" w:rsidRPr="0062675A" w:rsidRDefault="005C1CD9" w:rsidP="0062675A">
      <w:pPr>
        <w:pStyle w:val="Heading20"/>
        <w:keepNext/>
        <w:keepLines/>
        <w:shd w:val="clear" w:color="auto" w:fill="auto"/>
        <w:spacing w:after="0" w:line="276" w:lineRule="auto"/>
        <w:ind w:left="0" w:right="240"/>
        <w:jc w:val="center"/>
      </w:pPr>
      <w:bookmarkStart w:id="3" w:name="bookmark4"/>
      <w:r w:rsidRPr="0062675A">
        <w:t>privind stabilirea impozitelor si taxelor locale pentru anul 20</w:t>
      </w:r>
      <w:bookmarkEnd w:id="3"/>
      <w:r w:rsidR="00120820">
        <w:t>21</w:t>
      </w:r>
    </w:p>
    <w:p w:rsidR="00AF1D27" w:rsidRPr="0062675A" w:rsidRDefault="00AF1D27" w:rsidP="0062675A">
      <w:pPr>
        <w:pStyle w:val="Bodytext0"/>
        <w:shd w:val="clear" w:color="auto" w:fill="auto"/>
        <w:spacing w:line="276" w:lineRule="auto"/>
        <w:ind w:firstLine="740"/>
      </w:pPr>
    </w:p>
    <w:p w:rsidR="00770BC7" w:rsidRPr="0062675A" w:rsidRDefault="005C1CD9" w:rsidP="0062675A">
      <w:pPr>
        <w:pStyle w:val="Bodytext0"/>
        <w:shd w:val="clear" w:color="auto" w:fill="auto"/>
        <w:spacing w:line="276" w:lineRule="auto"/>
        <w:ind w:firstLine="740"/>
      </w:pPr>
      <w:r w:rsidRPr="0062675A">
        <w:t>In conformitate cu principiul autonomiei locale, stabilirea impozitelor si taxelor locale pentru anul fiscal 20</w:t>
      </w:r>
      <w:r w:rsidR="004722CA" w:rsidRPr="0062675A">
        <w:t>21</w:t>
      </w:r>
      <w:r w:rsidRPr="0062675A">
        <w:t xml:space="preserve"> are la baza prevederile legale actuale reprezentate de Legea 227/2015 privind Codul Fiscal in care sunt prevazute nivelurile pentru valorile impozabile, impozitele si taxele locale aplicabile incepand cu anul 20</w:t>
      </w:r>
      <w:r w:rsidR="004722CA" w:rsidRPr="0062675A">
        <w:t>21</w:t>
      </w:r>
      <w:r w:rsidRPr="0062675A">
        <w:t>.</w:t>
      </w:r>
    </w:p>
    <w:p w:rsidR="00770BC7" w:rsidRPr="0062675A" w:rsidRDefault="005C1CD9" w:rsidP="0062675A">
      <w:pPr>
        <w:pStyle w:val="Bodytext0"/>
        <w:shd w:val="clear" w:color="auto" w:fill="auto"/>
        <w:spacing w:line="276" w:lineRule="auto"/>
        <w:ind w:firstLine="740"/>
      </w:pPr>
      <w:r w:rsidRPr="0062675A">
        <w:t>Impozitele si taxele locale sunt reglementate de Titlul IX din Legea nr.227/2015 privind Codul Fiscal si constituie venituri ale bugetelor locale. Conform art. 454 din Legea 227/2015 privind Codul Fiscal, impozitele si taxele locale sunt: impozitul si taxa pe cladiri, impozitul si taxa pe teren, impozitul pe mijloacele de transport, taxele pentru eliberarea certificatelor, avizelor si autorizatiilor, taxa pentru mijloacele de reclama si publicitate, impozitul pe spectacole, taxele speciale, alte taxe locale.</w:t>
      </w:r>
    </w:p>
    <w:p w:rsidR="00770BC7" w:rsidRPr="0062675A" w:rsidRDefault="005C1CD9" w:rsidP="0062675A">
      <w:pPr>
        <w:pStyle w:val="Bodytext0"/>
        <w:shd w:val="clear" w:color="auto" w:fill="auto"/>
        <w:spacing w:line="276" w:lineRule="auto"/>
        <w:ind w:firstLine="680"/>
      </w:pPr>
      <w:r w:rsidRPr="0062675A">
        <w:t>Resursele financiare constituite din impozitele si taxele locale se utilizeaza pentru cheltuielile publice a caror finantare se asigura din bugetele locale conform legii.</w:t>
      </w:r>
    </w:p>
    <w:p w:rsidR="00770BC7" w:rsidRPr="0062675A" w:rsidRDefault="005C1CD9" w:rsidP="0062675A">
      <w:pPr>
        <w:pStyle w:val="Bodytext0"/>
        <w:shd w:val="clear" w:color="auto" w:fill="auto"/>
        <w:spacing w:line="276" w:lineRule="auto"/>
        <w:ind w:firstLine="740"/>
      </w:pPr>
      <w:r w:rsidRPr="0062675A">
        <w:t>In conformitate cu art. 489 din Legea nr. 227/2015 privind Codul fiscal autoritatea deliberativa a autoritatii publice locale, la propunerea autoritatii executive, poate stabili cote aditionale la impozitele si taxele locale prevazute in prezentul titlu, in functie de criterii economice, sociale, geografice, precum si de necesitatiile bugetare locale, cu exceptia taxelor judiciare de timbru, alte taxe de timbru prevazute de lege si taxe extrajudiciare de timbru prevazute de lege, cotele aditionale nu pot fi mai mari de 50% fata de nivelurile maxime stabilite de lege.</w:t>
      </w:r>
    </w:p>
    <w:p w:rsidR="00770BC7" w:rsidRDefault="005C1CD9" w:rsidP="0062675A">
      <w:pPr>
        <w:pStyle w:val="Bodytext0"/>
        <w:shd w:val="clear" w:color="auto" w:fill="auto"/>
        <w:spacing w:line="276" w:lineRule="auto"/>
        <w:ind w:firstLine="740"/>
      </w:pPr>
      <w:r w:rsidRPr="0062675A">
        <w:t>In ceea ce privieste stabilirea impozitelor si taxelor locale aplicabile in anul 20</w:t>
      </w:r>
      <w:r w:rsidR="00434D06" w:rsidRPr="0062675A">
        <w:t>21</w:t>
      </w:r>
      <w:r w:rsidRPr="0062675A">
        <w:t>, se au in vedere prevederile art.491 din Legea 227/2015 privind Codul Fiscal, care precizeaza ca in cazul oricărui impozit sau oricărei taxe locale, care constă într-o anumită sumă în lei sau care este stabilită pe baza unei anumite sume în lei, sumele respective se indexează anual, până la data de 30 aprilie, de către consiliile</w:t>
      </w:r>
      <w:r w:rsidR="004D5A68" w:rsidRPr="0062675A">
        <w:t xml:space="preserve"> </w:t>
      </w:r>
      <w:r w:rsidRPr="0062675A">
        <w:t xml:space="preserve">locale, ținând cont de rata inflației pentru anul fiscal anterior, comunicată pe site-urile oficiale ale Ministerului Finanțelor Publice și Ministerului Dezvoltării Regionale și Administrației Publice. Sumele indexate se aprobă prin hotărâre a consiliului local și se aplică în anul fiscal următor. Rata inflatiei comunicată pe site-ul Ministerului Finanțelor Publice este </w:t>
      </w:r>
      <w:r w:rsidR="00BF2901" w:rsidRPr="0062675A">
        <w:rPr>
          <w:b/>
          <w:u w:val="single"/>
        </w:rPr>
        <w:t>3,8</w:t>
      </w:r>
      <w:r w:rsidRPr="0062675A">
        <w:rPr>
          <w:b/>
          <w:u w:val="single"/>
        </w:rPr>
        <w:t xml:space="preserve"> %</w:t>
      </w:r>
      <w:r w:rsidRPr="0062675A">
        <w:t xml:space="preserve"> care se va utiliza pentru indexarea impozitelor si taxelor locale aferente anului 20</w:t>
      </w:r>
      <w:r w:rsidR="00514088" w:rsidRPr="0062675A">
        <w:t>21</w:t>
      </w:r>
      <w:r w:rsidRPr="0062675A">
        <w:t>.</w:t>
      </w:r>
    </w:p>
    <w:p w:rsidR="00120820" w:rsidRDefault="00120820" w:rsidP="0062675A">
      <w:pPr>
        <w:pStyle w:val="Bodytext0"/>
        <w:shd w:val="clear" w:color="auto" w:fill="auto"/>
        <w:spacing w:line="276" w:lineRule="auto"/>
        <w:ind w:firstLine="740"/>
      </w:pPr>
      <w:r>
        <w:t xml:space="preserve">In ceea ce priveste taxele speciale instituite la nivelul Primariei Gura Vitioarei, acestea se majoreaza conform Anexei nr. 2 la prezenta, la propunerea primarului, in scopul administrarii si gestionarii serviciilor publice locale create in interesul persoanelor fizice si juridice si se utilizeaza pentru acoperirea cheltuielilor de intretinere si functionare a acestora. </w:t>
      </w:r>
    </w:p>
    <w:p w:rsidR="00120820" w:rsidRPr="0062675A" w:rsidRDefault="00120820" w:rsidP="0062675A">
      <w:pPr>
        <w:pStyle w:val="Bodytext0"/>
        <w:shd w:val="clear" w:color="auto" w:fill="auto"/>
        <w:spacing w:line="276" w:lineRule="auto"/>
        <w:ind w:firstLine="740"/>
      </w:pPr>
      <w:r>
        <w:t>De asemenea, avand in vedere ca in anul 2020 in statul Bughea de Jos au fost implementate investitii in infrastructura locala (asfaltarea drumurilor locale) si ca in anul 2021 vor fi demarate si alte investitii care au ca scop cresterea calitatii vietii localnicilor (alimentare cu apa si gaze naturale), acesta va trece de la zona D la zona C in cadrul localitatii in ceea ce priveste impozitele si taxele locale.</w:t>
      </w:r>
    </w:p>
    <w:p w:rsidR="00770BC7" w:rsidRPr="0062675A" w:rsidRDefault="005C1CD9" w:rsidP="00120820">
      <w:pPr>
        <w:pStyle w:val="Bodytext0"/>
        <w:shd w:val="clear" w:color="auto" w:fill="auto"/>
        <w:spacing w:line="276" w:lineRule="auto"/>
        <w:ind w:firstLine="740"/>
      </w:pPr>
      <w:r w:rsidRPr="0062675A">
        <w:rPr>
          <w:lang w:val="en-US" w:eastAsia="en-US" w:bidi="en-US"/>
        </w:rPr>
        <w:t xml:space="preserve">Avand in vedere cele prezentate mai sus pentru a putea fundamenta elaborarea unui </w:t>
      </w:r>
      <w:r w:rsidRPr="0062675A">
        <w:rPr>
          <w:lang w:val="en-US" w:eastAsia="en-US" w:bidi="en-US"/>
        </w:rPr>
        <w:lastRenderedPageBreak/>
        <w:t>buget de</w:t>
      </w:r>
      <w:r w:rsidR="006020CE" w:rsidRPr="0062675A">
        <w:rPr>
          <w:lang w:val="en-US" w:eastAsia="en-US" w:bidi="en-US"/>
        </w:rPr>
        <w:t xml:space="preserve"> </w:t>
      </w:r>
      <w:r w:rsidRPr="0062675A">
        <w:t>venituri și cheltuieli care să corespundă nevoilor comunității atât pe termen scurt cât și pe termen lung,</w:t>
      </w:r>
    </w:p>
    <w:p w:rsidR="006020CE" w:rsidRPr="0062675A" w:rsidRDefault="006020CE" w:rsidP="0062675A">
      <w:pPr>
        <w:pStyle w:val="Bodytext0"/>
        <w:shd w:val="clear" w:color="auto" w:fill="auto"/>
        <w:spacing w:line="276" w:lineRule="auto"/>
        <w:ind w:firstLine="740"/>
        <w:jc w:val="left"/>
      </w:pPr>
    </w:p>
    <w:p w:rsidR="00770BC7" w:rsidRPr="0062675A" w:rsidRDefault="005C1CD9" w:rsidP="0062675A">
      <w:pPr>
        <w:pStyle w:val="Heading20"/>
        <w:keepNext/>
        <w:keepLines/>
        <w:shd w:val="clear" w:color="auto" w:fill="auto"/>
        <w:spacing w:line="276" w:lineRule="auto"/>
        <w:ind w:left="4160"/>
      </w:pPr>
      <w:bookmarkStart w:id="4" w:name="bookmark5"/>
      <w:r w:rsidRPr="0062675A">
        <w:t>PROPUNEM:</w:t>
      </w:r>
      <w:bookmarkEnd w:id="4"/>
    </w:p>
    <w:p w:rsidR="00770BC7" w:rsidRPr="0062675A" w:rsidRDefault="005C1CD9" w:rsidP="0062675A">
      <w:pPr>
        <w:pStyle w:val="Bodytext0"/>
        <w:numPr>
          <w:ilvl w:val="0"/>
          <w:numId w:val="1"/>
        </w:numPr>
        <w:shd w:val="clear" w:color="auto" w:fill="auto"/>
        <w:tabs>
          <w:tab w:val="left" w:pos="1178"/>
        </w:tabs>
        <w:spacing w:line="276" w:lineRule="auto"/>
        <w:ind w:firstLine="860"/>
      </w:pPr>
      <w:r w:rsidRPr="0062675A">
        <w:t>Stabilirea impozitelor și taxelor locale pentru anul 20</w:t>
      </w:r>
      <w:r w:rsidR="001146E8" w:rsidRPr="0062675A">
        <w:t>21</w:t>
      </w:r>
      <w:r w:rsidRPr="0062675A">
        <w:t>, conform Legii nr.227/2015 privind Codul Fiscal după cum urmează:</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nivelurile stabilite în sume fixe sunt prevăzute în Tabloul cuprinzând impozitele și taxele locale pentru a</w:t>
      </w:r>
      <w:r w:rsidR="0032183F" w:rsidRPr="0062675A">
        <w:t xml:space="preserve">nul </w:t>
      </w:r>
      <w:r w:rsidR="001146E8" w:rsidRPr="0062675A">
        <w:t>2021</w:t>
      </w:r>
      <w:r w:rsidR="0032183F" w:rsidRPr="0062675A">
        <w:t xml:space="preserve">, </w:t>
      </w:r>
      <w:r w:rsidR="00136019" w:rsidRPr="0062675A">
        <w:t xml:space="preserve"> </w:t>
      </w:r>
      <w:r w:rsidR="0032183F" w:rsidRPr="0062675A">
        <w:t>constituind Anexa nr.1;</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cota prevăzută la art.457 alin.(1) din Legea nr.227/2015 privind Codul fiscal (impozit pentru clădirile rezidențiale și clădirile- anexă în cazul persoanelor fizice), se stabilește la</w:t>
      </w:r>
      <w:r w:rsidRPr="0062675A">
        <w:rPr>
          <w:b/>
          <w:bCs/>
        </w:rPr>
        <w:t xml:space="preserve"> 0,</w:t>
      </w:r>
      <w:r w:rsidR="00C824BD" w:rsidRPr="0062675A">
        <w:rPr>
          <w:b/>
          <w:bCs/>
        </w:rPr>
        <w:t>08</w:t>
      </w:r>
      <w:r w:rsidRPr="0062675A">
        <w:rPr>
          <w:b/>
          <w:bCs/>
        </w:rPr>
        <w:t xml:space="preserve">% </w:t>
      </w:r>
      <w:r w:rsidRPr="0062675A">
        <w:t>(0.08%-0.2%) asupra valorii impozabile a cladirii;</w:t>
      </w:r>
    </w:p>
    <w:p w:rsidR="00770BC7" w:rsidRPr="0062675A" w:rsidRDefault="005C1CD9" w:rsidP="0062675A">
      <w:pPr>
        <w:pStyle w:val="Bodytext0"/>
        <w:numPr>
          <w:ilvl w:val="0"/>
          <w:numId w:val="2"/>
        </w:numPr>
        <w:shd w:val="clear" w:color="auto" w:fill="auto"/>
        <w:tabs>
          <w:tab w:val="left" w:pos="1206"/>
        </w:tabs>
        <w:spacing w:line="276" w:lineRule="auto"/>
        <w:ind w:firstLine="860"/>
      </w:pPr>
      <w:r w:rsidRPr="0062675A">
        <w:t xml:space="preserve">cota prevăzută la art.458 alin.(1) din Legea nr.227/2015 privind Codul fiscal (impozit pentru clădirile nerezidențiale în cazul persoanelor fizice), se stabilește la </w:t>
      </w:r>
      <w:r w:rsidR="00C824BD" w:rsidRPr="0062675A">
        <w:rPr>
          <w:b/>
        </w:rPr>
        <w:t>0,</w:t>
      </w:r>
      <w:r w:rsidRPr="0062675A">
        <w:rPr>
          <w:b/>
          <w:bCs/>
        </w:rPr>
        <w:t xml:space="preserve">2 % </w:t>
      </w:r>
      <w:r w:rsidRPr="0062675A">
        <w:t>(0.2-1.3%); asupra valorii impozabile a cladirii</w:t>
      </w:r>
      <w:r w:rsidRPr="0062675A">
        <w:rPr>
          <w:b/>
          <w:bCs/>
        </w:rPr>
        <w:t>;</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 xml:space="preserve">cota prevăzută la art.458 alin.(3) din Legea nr.227/2015 privind Codul fiscal (impozit pentru clădirile nerezidențiale în cazul persoanelor fizice, utilizate pentru activități din domeniul agricol), se stabilește la </w:t>
      </w:r>
      <w:r w:rsidRPr="0062675A">
        <w:rPr>
          <w:b/>
          <w:bCs/>
        </w:rPr>
        <w:t xml:space="preserve">0,4 % </w:t>
      </w:r>
      <w:r w:rsidRPr="0062675A">
        <w:t>asupra valorii impozabile a cladirii;</w:t>
      </w:r>
    </w:p>
    <w:p w:rsidR="00770BC7" w:rsidRPr="0062675A" w:rsidRDefault="005C1CD9" w:rsidP="0062675A">
      <w:pPr>
        <w:pStyle w:val="Bodytext0"/>
        <w:numPr>
          <w:ilvl w:val="0"/>
          <w:numId w:val="2"/>
        </w:numPr>
        <w:shd w:val="clear" w:color="auto" w:fill="auto"/>
        <w:tabs>
          <w:tab w:val="left" w:pos="1206"/>
        </w:tabs>
        <w:spacing w:line="276" w:lineRule="auto"/>
        <w:ind w:firstLine="860"/>
      </w:pPr>
      <w:r w:rsidRPr="0062675A">
        <w:t xml:space="preserve">cota prevăzută la art.458 alin.(4) din Legea nr.227/2015 privind Codul fiscal (impozit pentru clădirile nerezidențiale în care valoarea clădirii nu poate fi calculată conform prevederilor art. 458 alin. (1) în cazul persoanelor fizice), se stabilește la </w:t>
      </w:r>
      <w:r w:rsidRPr="0062675A">
        <w:rPr>
          <w:b/>
          <w:bCs/>
        </w:rPr>
        <w:t xml:space="preserve">2 % </w:t>
      </w:r>
      <w:r w:rsidRPr="0062675A">
        <w:t>asupra valorii impozabile a cladirii;</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 xml:space="preserve">cota prevăzută la art. 460 alin.(1) din Legea nr.227/2015 privind Codul fiscal (impozit/taxa pentru clădirile rezidențiale în cazul persoanelor juridice), se stabilește la </w:t>
      </w:r>
      <w:r w:rsidRPr="0062675A">
        <w:rPr>
          <w:b/>
          <w:bCs/>
        </w:rPr>
        <w:t xml:space="preserve">0,2 % </w:t>
      </w:r>
      <w:r w:rsidRPr="0062675A">
        <w:t>(0.08%-0.2%) asupra valorii impozabile a cladirii;</w:t>
      </w:r>
    </w:p>
    <w:p w:rsidR="00770BC7" w:rsidRPr="0062675A" w:rsidRDefault="005C1CD9" w:rsidP="0062675A">
      <w:pPr>
        <w:pStyle w:val="Bodytext0"/>
        <w:numPr>
          <w:ilvl w:val="0"/>
          <w:numId w:val="2"/>
        </w:numPr>
        <w:shd w:val="clear" w:color="auto" w:fill="auto"/>
        <w:tabs>
          <w:tab w:val="left" w:pos="1202"/>
        </w:tabs>
        <w:spacing w:line="276" w:lineRule="auto"/>
        <w:ind w:firstLine="860"/>
      </w:pPr>
      <w:r w:rsidRPr="0062675A">
        <w:t xml:space="preserve">cota prevăzută la art. 460 alin.(2) din Legea nr.227/2015 privind Codul fiscal (impozit/taxa pentru clădirile nerezidențiale în cazul persoanelor juridice), se stabilește la </w:t>
      </w:r>
      <w:r w:rsidRPr="0062675A">
        <w:rPr>
          <w:b/>
          <w:bCs/>
        </w:rPr>
        <w:t>1,</w:t>
      </w:r>
      <w:r w:rsidR="00446654" w:rsidRPr="0062675A">
        <w:rPr>
          <w:b/>
          <w:bCs/>
        </w:rPr>
        <w:t>3</w:t>
      </w:r>
      <w:r w:rsidRPr="0062675A">
        <w:rPr>
          <w:b/>
          <w:bCs/>
        </w:rPr>
        <w:t xml:space="preserve">% </w:t>
      </w:r>
      <w:r w:rsidRPr="0062675A">
        <w:t>(0.2%-1.3%) asupra valorii impozabile a cladirii;</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 xml:space="preserve">cota prevăzută la art. 460 alin.(3) din Legea nr.227/2015 privind Codul fiscal (impozit/taxă pentru clădirile nerezidențiale aflate în proprietate sau deținute de persoanele juridice, utilizate pentru activități din domeniul agricol), se stabilește la </w:t>
      </w:r>
      <w:r w:rsidRPr="0062675A">
        <w:rPr>
          <w:b/>
          <w:bCs/>
        </w:rPr>
        <w:t xml:space="preserve">0,4 % </w:t>
      </w:r>
      <w:r w:rsidRPr="0062675A">
        <w:t>asupra valorii impozabile a cladirii;</w:t>
      </w:r>
    </w:p>
    <w:p w:rsidR="00770BC7" w:rsidRPr="0062675A" w:rsidRDefault="005C1CD9" w:rsidP="0062675A">
      <w:pPr>
        <w:pStyle w:val="Bodytext0"/>
        <w:numPr>
          <w:ilvl w:val="0"/>
          <w:numId w:val="2"/>
        </w:numPr>
        <w:shd w:val="clear" w:color="auto" w:fill="auto"/>
        <w:tabs>
          <w:tab w:val="left" w:pos="1197"/>
        </w:tabs>
        <w:spacing w:line="276" w:lineRule="auto"/>
        <w:ind w:firstLine="860"/>
      </w:pPr>
      <w:r w:rsidRPr="0062675A">
        <w:t xml:space="preserve">cota prevăzută la art.460 alin.(8) din Legea nr.227/2015 privind Codul fiscal (impozit/taxa pentru clădirile a căror valoare impozabilă nu a fost actualizată în ultimii 3 ani anteriori anului de referință în cazul persoanelor juridice), se stabilește la </w:t>
      </w:r>
      <w:r w:rsidRPr="0062675A">
        <w:rPr>
          <w:b/>
          <w:bCs/>
        </w:rPr>
        <w:t>5%</w:t>
      </w:r>
      <w:r w:rsidRPr="0062675A">
        <w:t>;</w:t>
      </w:r>
    </w:p>
    <w:p w:rsidR="00770BC7" w:rsidRPr="00120820" w:rsidRDefault="005C1CD9" w:rsidP="0062675A">
      <w:pPr>
        <w:pStyle w:val="Bodytext0"/>
        <w:numPr>
          <w:ilvl w:val="0"/>
          <w:numId w:val="2"/>
        </w:numPr>
        <w:shd w:val="clear" w:color="auto" w:fill="auto"/>
        <w:tabs>
          <w:tab w:val="left" w:pos="1197"/>
        </w:tabs>
        <w:spacing w:line="276" w:lineRule="auto"/>
        <w:ind w:firstLine="860"/>
      </w:pPr>
      <w:r w:rsidRPr="00120820">
        <w:t xml:space="preserve">cota prevăzută la art. 470 alin. (3) din Legea nr. 227/2015 (pentru mijloacele de transport hibride), se reduce cu </w:t>
      </w:r>
      <w:r w:rsidRPr="00120820">
        <w:rPr>
          <w:b/>
          <w:bCs/>
        </w:rPr>
        <w:t>50 %</w:t>
      </w:r>
      <w:r w:rsidRPr="00120820">
        <w:t>;</w:t>
      </w:r>
    </w:p>
    <w:p w:rsidR="00770BC7" w:rsidRPr="0062675A" w:rsidRDefault="005C1CD9" w:rsidP="0062675A">
      <w:pPr>
        <w:pStyle w:val="Bodytext0"/>
        <w:numPr>
          <w:ilvl w:val="0"/>
          <w:numId w:val="2"/>
        </w:numPr>
        <w:shd w:val="clear" w:color="auto" w:fill="auto"/>
        <w:tabs>
          <w:tab w:val="left" w:pos="1130"/>
        </w:tabs>
        <w:spacing w:line="276" w:lineRule="auto"/>
        <w:ind w:firstLine="800"/>
        <w:jc w:val="left"/>
      </w:pPr>
      <w:r w:rsidRPr="00120820">
        <w:t>cota prevăzută la</w:t>
      </w:r>
      <w:r w:rsidRPr="0062675A">
        <w:t xml:space="preserve"> art. 474 alin. (3) din Legea nr.227/2015 (taxa pentru prelungirea certificatului de urbanism), se stabilește la </w:t>
      </w:r>
      <w:r w:rsidRPr="0062675A">
        <w:rPr>
          <w:b/>
          <w:bCs/>
        </w:rPr>
        <w:t>30 %</w:t>
      </w:r>
      <w:r w:rsidR="00B92AC3" w:rsidRPr="0062675A">
        <w:rPr>
          <w:b/>
          <w:bCs/>
        </w:rPr>
        <w:t xml:space="preserve"> </w:t>
      </w:r>
      <w:r w:rsidR="00B92AC3" w:rsidRPr="0062675A">
        <w:rPr>
          <w:bCs/>
        </w:rPr>
        <w:t>din cuantumul taxei inițiale</w:t>
      </w:r>
      <w:r w:rsidRPr="0062675A">
        <w:t>;</w:t>
      </w:r>
    </w:p>
    <w:p w:rsidR="00770BC7" w:rsidRPr="0062675A" w:rsidRDefault="005C1CD9" w:rsidP="0062675A">
      <w:pPr>
        <w:pStyle w:val="Bodytext0"/>
        <w:numPr>
          <w:ilvl w:val="0"/>
          <w:numId w:val="2"/>
        </w:numPr>
        <w:shd w:val="clear" w:color="auto" w:fill="auto"/>
        <w:tabs>
          <w:tab w:val="left" w:pos="1134"/>
        </w:tabs>
        <w:spacing w:line="276" w:lineRule="auto"/>
        <w:ind w:firstLine="800"/>
        <w:jc w:val="left"/>
      </w:pPr>
      <w:r w:rsidRPr="0062675A">
        <w:t xml:space="preserve">cota prevăzută la art. 474 alin. (5) din Legea nr.227/2015 (taxa pentru eliberarea unei autorizații de construire pentru o clădire rezidențială sau o clădire - anexă), se stabilește la </w:t>
      </w:r>
      <w:r w:rsidRPr="0062675A">
        <w:rPr>
          <w:b/>
          <w:bCs/>
        </w:rPr>
        <w:t xml:space="preserve">0,5% </w:t>
      </w:r>
      <w:r w:rsidRPr="0062675A">
        <w:t>din</w:t>
      </w:r>
    </w:p>
    <w:p w:rsidR="00770BC7" w:rsidRPr="0062675A" w:rsidRDefault="005C1CD9" w:rsidP="0062675A">
      <w:pPr>
        <w:pStyle w:val="Bodytext0"/>
        <w:shd w:val="clear" w:color="auto" w:fill="auto"/>
        <w:spacing w:line="276" w:lineRule="auto"/>
        <w:ind w:firstLine="0"/>
        <w:jc w:val="left"/>
      </w:pPr>
      <w:r w:rsidRPr="0062675A">
        <w:t>valoarea autorizata a lucrarilor de constructii;</w:t>
      </w:r>
    </w:p>
    <w:p w:rsidR="00770BC7" w:rsidRPr="0062675A" w:rsidRDefault="005C1CD9" w:rsidP="00120820">
      <w:pPr>
        <w:pStyle w:val="Bodytext0"/>
        <w:numPr>
          <w:ilvl w:val="0"/>
          <w:numId w:val="2"/>
        </w:numPr>
        <w:shd w:val="clear" w:color="auto" w:fill="auto"/>
        <w:tabs>
          <w:tab w:val="left" w:pos="1134"/>
        </w:tabs>
        <w:spacing w:line="276" w:lineRule="auto"/>
        <w:ind w:firstLine="740"/>
        <w:jc w:val="left"/>
      </w:pPr>
      <w:r w:rsidRPr="0062675A">
        <w:t xml:space="preserve">cota prevăzută la art. 474 alin. (6) din Legea nr.227/2015 (taxa pentru eliberarea </w:t>
      </w:r>
      <w:r w:rsidRPr="0062675A">
        <w:lastRenderedPageBreak/>
        <w:t xml:space="preserve">autorizației de construire pentru alte construcții decât cele menționate la lit.l), se stabilește la </w:t>
      </w:r>
      <w:r w:rsidRPr="0062675A">
        <w:rPr>
          <w:b/>
          <w:bCs/>
        </w:rPr>
        <w:t xml:space="preserve">1% </w:t>
      </w:r>
      <w:r w:rsidRPr="0062675A">
        <w:t>din</w:t>
      </w:r>
      <w:r w:rsidR="00120820">
        <w:t xml:space="preserve"> </w:t>
      </w:r>
      <w:r w:rsidRPr="0062675A">
        <w:t>valoarea autorizata a lucrarilor de constructie, inclusiv valoarea instalatiilor aferente;</w:t>
      </w:r>
    </w:p>
    <w:p w:rsidR="00770BC7" w:rsidRPr="0062675A" w:rsidRDefault="005C1CD9" w:rsidP="0062675A">
      <w:pPr>
        <w:pStyle w:val="Bodytext0"/>
        <w:numPr>
          <w:ilvl w:val="0"/>
          <w:numId w:val="2"/>
        </w:numPr>
        <w:shd w:val="clear" w:color="auto" w:fill="auto"/>
        <w:tabs>
          <w:tab w:val="left" w:pos="1144"/>
        </w:tabs>
        <w:spacing w:line="276" w:lineRule="auto"/>
        <w:ind w:firstLine="740"/>
        <w:jc w:val="left"/>
      </w:pPr>
      <w:r w:rsidRPr="0062675A">
        <w:t xml:space="preserve">cota prevăzută la art. 474 alin. (8) din Legea nr.227/2015 (taxa pentru prelungirea autorizației de construire), se stabilește la </w:t>
      </w:r>
      <w:r w:rsidRPr="0062675A">
        <w:rPr>
          <w:b/>
          <w:bCs/>
        </w:rPr>
        <w:t xml:space="preserve">30 % </w:t>
      </w:r>
      <w:r w:rsidRPr="0062675A">
        <w:t>din cu</w:t>
      </w:r>
      <w:r w:rsidR="00CD159E">
        <w:t xml:space="preserve">antumul taxei pentru eliberarea </w:t>
      </w:r>
      <w:r w:rsidRPr="0062675A">
        <w:t>certificatului sau a autorizatiei initiale;</w:t>
      </w:r>
    </w:p>
    <w:p w:rsidR="00770BC7" w:rsidRPr="0062675A" w:rsidRDefault="005C1CD9" w:rsidP="00CD159E">
      <w:pPr>
        <w:pStyle w:val="Bodytext0"/>
        <w:numPr>
          <w:ilvl w:val="0"/>
          <w:numId w:val="2"/>
        </w:numPr>
        <w:shd w:val="clear" w:color="auto" w:fill="auto"/>
        <w:tabs>
          <w:tab w:val="left" w:pos="1139"/>
        </w:tabs>
        <w:spacing w:line="276" w:lineRule="auto"/>
        <w:ind w:firstLine="740"/>
        <w:jc w:val="left"/>
      </w:pPr>
      <w:r w:rsidRPr="0062675A">
        <w:t xml:space="preserve">cota prevăzută la art. 474 alin. (9) din Legea nr.227/2015 (taxa pentru eliberarea autorizației de desființare, totală sau parțială, a unei construcții), se stabilește la </w:t>
      </w:r>
      <w:r w:rsidRPr="0062675A">
        <w:rPr>
          <w:b/>
          <w:bCs/>
        </w:rPr>
        <w:t>0,1%</w:t>
      </w:r>
      <w:r w:rsidR="00CD159E">
        <w:rPr>
          <w:b/>
          <w:bCs/>
        </w:rPr>
        <w:t xml:space="preserve"> </w:t>
      </w:r>
      <w:r w:rsidR="00CD159E">
        <w:t xml:space="preserve">din </w:t>
      </w:r>
      <w:r w:rsidRPr="0062675A">
        <w:t>valoarea impozabila</w:t>
      </w:r>
      <w:r w:rsidR="00CD159E">
        <w:t xml:space="preserve"> </w:t>
      </w:r>
      <w:r w:rsidRPr="0062675A">
        <w:t>stabilita pentru determinarea impozitului, aferenta partii desfiintate;</w:t>
      </w:r>
    </w:p>
    <w:p w:rsidR="00770BC7" w:rsidRPr="0062675A" w:rsidRDefault="005C1CD9" w:rsidP="0062675A">
      <w:pPr>
        <w:pStyle w:val="Bodytext0"/>
        <w:numPr>
          <w:ilvl w:val="0"/>
          <w:numId w:val="2"/>
        </w:numPr>
        <w:shd w:val="clear" w:color="auto" w:fill="auto"/>
        <w:tabs>
          <w:tab w:val="left" w:pos="1144"/>
        </w:tabs>
        <w:spacing w:line="276" w:lineRule="auto"/>
        <w:ind w:firstLine="740"/>
      </w:pPr>
      <w:r w:rsidRPr="0062675A">
        <w:t xml:space="preserve">cota prevăzută la art. 474 alin. (12) din Legea nr.227/2015 (taxa pentru eliberarea autorizației necesare pentru lucrările de organizare de șantier în vederea realizării unei construcții care nu sunt incluse în altă autorizație de construire), se stabilește la </w:t>
      </w:r>
      <w:r w:rsidRPr="0062675A">
        <w:rPr>
          <w:b/>
          <w:bCs/>
        </w:rPr>
        <w:t xml:space="preserve">3% </w:t>
      </w:r>
      <w:r w:rsidRPr="0062675A">
        <w:t>din valoarea autorizata a lucrarilor de organizare de santier;</w:t>
      </w:r>
    </w:p>
    <w:p w:rsidR="00770BC7" w:rsidRPr="0062675A" w:rsidRDefault="005C1CD9" w:rsidP="00CD159E">
      <w:pPr>
        <w:pStyle w:val="Bodytext0"/>
        <w:shd w:val="clear" w:color="auto" w:fill="auto"/>
        <w:tabs>
          <w:tab w:val="left" w:pos="1019"/>
        </w:tabs>
        <w:spacing w:line="276" w:lineRule="auto"/>
        <w:ind w:firstLine="740"/>
      </w:pPr>
      <w:r w:rsidRPr="0062675A">
        <w:t>r)</w:t>
      </w:r>
      <w:r w:rsidRPr="0062675A">
        <w:tab/>
        <w:t xml:space="preserve">cota prevăzută la </w:t>
      </w:r>
      <w:r w:rsidRPr="0062675A">
        <w:rPr>
          <w:lang w:val="en-US" w:eastAsia="en-US" w:bidi="en-US"/>
        </w:rPr>
        <w:t xml:space="preserve">art. </w:t>
      </w:r>
      <w:r w:rsidRPr="0062675A">
        <w:t xml:space="preserve">474 alin. (13) din Legea nr.227/2015 (taxa pentru eliberarea autorizației de amenajare de tabere de corturi, căsuțe sau rulote ori campinguri), se stabilește la </w:t>
      </w:r>
      <w:r w:rsidRPr="0062675A">
        <w:rPr>
          <w:b/>
          <w:bCs/>
        </w:rPr>
        <w:t xml:space="preserve">2 % </w:t>
      </w:r>
      <w:r w:rsidRPr="0062675A">
        <w:t>din valoarea</w:t>
      </w:r>
      <w:r w:rsidR="00CD159E">
        <w:t xml:space="preserve"> </w:t>
      </w:r>
      <w:r w:rsidRPr="0062675A">
        <w:t>autorizata a lucrarilor de constructie;</w:t>
      </w:r>
    </w:p>
    <w:p w:rsidR="00770BC7" w:rsidRPr="0062675A" w:rsidRDefault="005C1CD9" w:rsidP="0062675A">
      <w:pPr>
        <w:pStyle w:val="Bodytext0"/>
        <w:shd w:val="clear" w:color="auto" w:fill="auto"/>
        <w:tabs>
          <w:tab w:val="left" w:pos="1038"/>
        </w:tabs>
        <w:spacing w:line="276" w:lineRule="auto"/>
        <w:ind w:firstLine="740"/>
      </w:pPr>
      <w:r w:rsidRPr="0062675A">
        <w:t>s)</w:t>
      </w:r>
      <w:r w:rsidRPr="0062675A">
        <w:tab/>
        <w:t xml:space="preserve">cota prevăzută la art. 477 alin. (5) din Legea nr.227/2015 (taxa pentru serviciile de reclamă și publicitate), se stabilește la </w:t>
      </w:r>
      <w:r w:rsidRPr="0062675A">
        <w:rPr>
          <w:b/>
          <w:bCs/>
        </w:rPr>
        <w:t>3%</w:t>
      </w:r>
      <w:r w:rsidRPr="0062675A">
        <w:t>;</w:t>
      </w:r>
    </w:p>
    <w:p w:rsidR="00770BC7" w:rsidRPr="0062675A" w:rsidRDefault="005C1CD9" w:rsidP="0062675A">
      <w:pPr>
        <w:pStyle w:val="Bodytext0"/>
        <w:shd w:val="clear" w:color="auto" w:fill="auto"/>
        <w:tabs>
          <w:tab w:val="left" w:pos="1028"/>
        </w:tabs>
        <w:spacing w:line="276" w:lineRule="auto"/>
        <w:ind w:firstLine="740"/>
      </w:pPr>
      <w:r w:rsidRPr="0062675A">
        <w:t>t)</w:t>
      </w:r>
      <w:r w:rsidRPr="0062675A">
        <w:tab/>
        <w:t xml:space="preserve">cota prevăzută la art. 481 alin. (2), lit.a) din Legea nr.227/2015 impozitul în cazul unui spectacol de teatru, balet, operă, operetă, concert filarmonic sau altă manifestare </w:t>
      </w:r>
      <w:r w:rsidR="0084615F" w:rsidRPr="0062675A">
        <w:t>muzicală, prezentarea unui film</w:t>
      </w:r>
      <w:r w:rsidRPr="0062675A">
        <w:t xml:space="preserve">, un spectacol de circ sau orice competiție sportivă internă sau internațională, se stabilește la </w:t>
      </w:r>
      <w:r w:rsidRPr="0062675A">
        <w:rPr>
          <w:b/>
          <w:bCs/>
        </w:rPr>
        <w:t>2 %</w:t>
      </w:r>
      <w:r w:rsidRPr="0062675A">
        <w:t>;</w:t>
      </w:r>
    </w:p>
    <w:p w:rsidR="009E4350" w:rsidRPr="0062675A" w:rsidRDefault="005C1CD9" w:rsidP="0062675A">
      <w:pPr>
        <w:pStyle w:val="Bodytext0"/>
        <w:shd w:val="clear" w:color="auto" w:fill="auto"/>
        <w:tabs>
          <w:tab w:val="left" w:pos="1062"/>
        </w:tabs>
        <w:spacing w:after="540" w:line="276" w:lineRule="auto"/>
        <w:ind w:firstLine="740"/>
      </w:pPr>
      <w:r w:rsidRPr="0062675A">
        <w:t>u)</w:t>
      </w:r>
      <w:r w:rsidRPr="0062675A">
        <w:tab/>
        <w:t xml:space="preserve">cota prevăzută la art. 481 alin. (2), lit.b) din Legea nr.227/2015 impozitul în cazul oricărei alte manifestări artistice decât cele enumerate la lit.t), se stabilește la </w:t>
      </w:r>
      <w:r w:rsidRPr="0062675A">
        <w:rPr>
          <w:b/>
          <w:bCs/>
        </w:rPr>
        <w:t>5 %</w:t>
      </w:r>
      <w:r w:rsidRPr="0062675A">
        <w:t>;</w:t>
      </w:r>
    </w:p>
    <w:p w:rsidR="00EF66B4" w:rsidRPr="0062675A" w:rsidRDefault="00D02987" w:rsidP="0062675A">
      <w:pPr>
        <w:pStyle w:val="Bodytext0"/>
        <w:shd w:val="clear" w:color="auto" w:fill="auto"/>
        <w:tabs>
          <w:tab w:val="left" w:pos="1062"/>
        </w:tabs>
        <w:spacing w:line="276" w:lineRule="auto"/>
        <w:ind w:firstLine="743"/>
      </w:pPr>
      <w:r w:rsidRPr="0062675A">
        <w:rPr>
          <w:b/>
        </w:rPr>
        <w:t>2</w:t>
      </w:r>
      <w:r w:rsidRPr="0062675A">
        <w:t xml:space="preserve">. </w:t>
      </w:r>
      <w:r w:rsidR="005C1CD9" w:rsidRPr="0062675A">
        <w:rPr>
          <w:b/>
          <w:bCs/>
        </w:rPr>
        <w:t xml:space="preserve">Bonificația </w:t>
      </w:r>
      <w:r w:rsidR="005C1CD9" w:rsidRPr="0062675A">
        <w:t xml:space="preserve">prevăzută la art.462 alin.(2), din Legea nr.227/2015 privind Codul fiscal se stabilește în cazul impozitului pe clădiri la </w:t>
      </w:r>
      <w:r w:rsidR="005C1CD9" w:rsidRPr="0062675A">
        <w:rPr>
          <w:b/>
        </w:rPr>
        <w:t>10 %</w:t>
      </w:r>
      <w:r w:rsidR="005C1CD9" w:rsidRPr="0062675A">
        <w:t xml:space="preserve"> ( pentru persoane fizice si juridice).</w:t>
      </w:r>
    </w:p>
    <w:p w:rsidR="00EF66B4" w:rsidRPr="0062675A" w:rsidRDefault="005C1CD9" w:rsidP="0062675A">
      <w:pPr>
        <w:pStyle w:val="Bodytext0"/>
        <w:shd w:val="clear" w:color="auto" w:fill="auto"/>
        <w:tabs>
          <w:tab w:val="left" w:pos="1062"/>
        </w:tabs>
        <w:spacing w:line="276" w:lineRule="auto"/>
        <w:ind w:firstLine="743"/>
      </w:pPr>
      <w:r w:rsidRPr="0062675A">
        <w:t>Bonificația prevăzută la art.467 alin.(2), din Legea nr.227/2015 privind Codul fiscal se stabilește în cazul impozitului pe teren la 10 % ( pentru persoane fizice si juridice).</w:t>
      </w:r>
    </w:p>
    <w:p w:rsidR="00770BC7" w:rsidRPr="0062675A" w:rsidRDefault="005C1CD9" w:rsidP="0062675A">
      <w:pPr>
        <w:pStyle w:val="Bodytext0"/>
        <w:shd w:val="clear" w:color="auto" w:fill="auto"/>
        <w:tabs>
          <w:tab w:val="left" w:pos="1062"/>
        </w:tabs>
        <w:spacing w:line="276" w:lineRule="auto"/>
        <w:ind w:firstLine="743"/>
      </w:pPr>
      <w:r w:rsidRPr="0062675A">
        <w:t>Bonificația prevăzută la art.472, alin.(2), din Legea nr.227/2015 privind Codul fiscal se stabilește în cazul impozitului pe mijloace de transport la 10 % ( pentru persoane fizice si juridice).</w:t>
      </w:r>
    </w:p>
    <w:p w:rsidR="00770BC7" w:rsidRPr="0062675A" w:rsidRDefault="00510337" w:rsidP="0062675A">
      <w:pPr>
        <w:pStyle w:val="Bodytext0"/>
        <w:numPr>
          <w:ilvl w:val="0"/>
          <w:numId w:val="5"/>
        </w:numPr>
        <w:shd w:val="clear" w:color="auto" w:fill="auto"/>
        <w:spacing w:line="276" w:lineRule="auto"/>
        <w:ind w:left="0" w:firstLine="425"/>
      </w:pPr>
      <w:r w:rsidRPr="0062675A">
        <w:t xml:space="preserve"> </w:t>
      </w:r>
      <w:r w:rsidR="005C1CD9" w:rsidRPr="0062675A">
        <w:t>Persoanele care datorează taxa pentru afișaj in scop de reclamă</w:t>
      </w:r>
      <w:r w:rsidR="00EF66B4" w:rsidRPr="0062675A">
        <w:t xml:space="preserve"> și publicitate au obligația să </w:t>
      </w:r>
      <w:r w:rsidR="005C1CD9" w:rsidRPr="0062675A">
        <w:t>depună</w:t>
      </w:r>
      <w:r w:rsidRPr="0062675A">
        <w:t xml:space="preserve"> </w:t>
      </w:r>
      <w:r w:rsidR="005C1CD9" w:rsidRPr="0062675A">
        <w:t>o declarație anuală la compartimentul de specialitate in termen de 30 de zile de la data amplasarii</w:t>
      </w:r>
      <w:r w:rsidR="00D02987" w:rsidRPr="0062675A">
        <w:t xml:space="preserve"> </w:t>
      </w:r>
      <w:r w:rsidR="005C1CD9" w:rsidRPr="0062675A">
        <w:t>structurii de afisaj.</w:t>
      </w:r>
    </w:p>
    <w:p w:rsidR="00770BC7" w:rsidRPr="0062675A" w:rsidRDefault="00B36E42" w:rsidP="0062675A">
      <w:pPr>
        <w:pStyle w:val="Bodytext0"/>
        <w:numPr>
          <w:ilvl w:val="0"/>
          <w:numId w:val="5"/>
        </w:numPr>
        <w:shd w:val="clear" w:color="auto" w:fill="auto"/>
        <w:tabs>
          <w:tab w:val="left" w:pos="1052"/>
        </w:tabs>
        <w:spacing w:line="276" w:lineRule="auto"/>
        <w:rPr>
          <w:color w:val="FF0000"/>
        </w:rPr>
      </w:pPr>
      <w:r w:rsidRPr="0062675A">
        <w:t>Nivelurile stabilite pentru taxele speciale – Art. 484 și Alte taxe locale</w:t>
      </w:r>
      <w:r w:rsidR="005444CB" w:rsidRPr="0062675A">
        <w:t xml:space="preserve">  - Art.486 din Codul Fisca</w:t>
      </w:r>
      <w:permStart w:id="0" w:edGrp="everyone"/>
      <w:r w:rsidR="00CD159E">
        <w:t>l</w:t>
      </w:r>
      <w:permEnd w:id="0"/>
      <w:r w:rsidRPr="0062675A">
        <w:t xml:space="preserve"> pentru anul </w:t>
      </w:r>
      <w:r w:rsidR="00CD159E">
        <w:t>2021</w:t>
      </w:r>
      <w:r w:rsidRPr="0062675A">
        <w:t>,  sunt cuprinse  în Anexa nr.2</w:t>
      </w:r>
      <w:r w:rsidR="005C1CD9" w:rsidRPr="0062675A">
        <w:rPr>
          <w:color w:val="FF0000"/>
        </w:rPr>
        <w:t>.</w:t>
      </w:r>
    </w:p>
    <w:p w:rsidR="00770BC7" w:rsidRPr="0062675A" w:rsidRDefault="005C1CD9" w:rsidP="0062675A">
      <w:pPr>
        <w:pStyle w:val="Bodytext0"/>
        <w:numPr>
          <w:ilvl w:val="0"/>
          <w:numId w:val="5"/>
        </w:numPr>
        <w:shd w:val="clear" w:color="auto" w:fill="auto"/>
        <w:tabs>
          <w:tab w:val="left" w:pos="1028"/>
        </w:tabs>
        <w:spacing w:line="276" w:lineRule="auto"/>
        <w:rPr>
          <w:color w:val="FF0000"/>
        </w:rPr>
      </w:pPr>
      <w:r w:rsidRPr="0062675A">
        <w:rPr>
          <w:lang w:val="en-US" w:eastAsia="en-US" w:bidi="en-US"/>
        </w:rPr>
        <w:t xml:space="preserve">Procedura, criteriile si </w:t>
      </w:r>
      <w:r w:rsidRPr="0062675A">
        <w:t xml:space="preserve">condițiile </w:t>
      </w:r>
      <w:r w:rsidRPr="0062675A">
        <w:rPr>
          <w:lang w:val="en-US" w:eastAsia="en-US" w:bidi="en-US"/>
        </w:rPr>
        <w:t>de acordare a scutirii de la plata impozit</w:t>
      </w:r>
      <w:r w:rsidR="0062582C" w:rsidRPr="0062675A">
        <w:rPr>
          <w:lang w:val="en-US" w:eastAsia="en-US" w:bidi="en-US"/>
        </w:rPr>
        <w:t xml:space="preserve">elor și taxelor locale </w:t>
      </w:r>
      <w:r w:rsidRPr="0062675A">
        <w:rPr>
          <w:lang w:val="en-US" w:eastAsia="en-US" w:bidi="en-US"/>
        </w:rPr>
        <w:t xml:space="preserve"> </w:t>
      </w:r>
      <w:r w:rsidR="0062582C" w:rsidRPr="0062675A">
        <w:rPr>
          <w:lang w:val="en-US" w:eastAsia="en-US" w:bidi="en-US"/>
        </w:rPr>
        <w:t xml:space="preserve">precum și a facilităților acordate de către Consiliul Local </w:t>
      </w:r>
      <w:r w:rsidRPr="0062675A">
        <w:rPr>
          <w:lang w:val="en-US" w:eastAsia="en-US" w:bidi="en-US"/>
        </w:rPr>
        <w:t xml:space="preserve">prevazute </w:t>
      </w:r>
      <w:r w:rsidR="0062582C" w:rsidRPr="0062675A">
        <w:rPr>
          <w:lang w:val="en-US" w:eastAsia="en-US" w:bidi="en-US"/>
        </w:rPr>
        <w:t>de</w:t>
      </w:r>
      <w:r w:rsidRPr="0062675A">
        <w:rPr>
          <w:lang w:val="en-US" w:eastAsia="en-US" w:bidi="en-US"/>
        </w:rPr>
        <w:t xml:space="preserve"> Legea 227/2015 Cod Fiscal sun</w:t>
      </w:r>
      <w:r w:rsidR="0062582C" w:rsidRPr="0062675A">
        <w:rPr>
          <w:lang w:val="en-US" w:eastAsia="en-US" w:bidi="en-US"/>
        </w:rPr>
        <w:t xml:space="preserve">t </w:t>
      </w:r>
      <w:r w:rsidR="0062582C" w:rsidRPr="0062675A">
        <w:rPr>
          <w:color w:val="000000" w:themeColor="text1"/>
          <w:lang w:val="en-US" w:eastAsia="en-US" w:bidi="en-US"/>
        </w:rPr>
        <w:t xml:space="preserve">reglementate in Anexa nr. </w:t>
      </w:r>
      <w:r w:rsidR="00B36E42" w:rsidRPr="0062675A">
        <w:rPr>
          <w:color w:val="000000" w:themeColor="text1"/>
          <w:lang w:val="en-US" w:eastAsia="en-US" w:bidi="en-US"/>
        </w:rPr>
        <w:t>3</w:t>
      </w:r>
      <w:r w:rsidR="0062582C" w:rsidRPr="0062675A">
        <w:rPr>
          <w:color w:val="000000" w:themeColor="text1"/>
          <w:lang w:val="en-US" w:eastAsia="en-US" w:bidi="en-US"/>
        </w:rPr>
        <w:t>.</w:t>
      </w:r>
      <w:r w:rsidR="0062582C" w:rsidRPr="0062675A">
        <w:rPr>
          <w:color w:val="FF0000"/>
          <w:lang w:val="en-US" w:eastAsia="en-US" w:bidi="en-US"/>
        </w:rPr>
        <w:t xml:space="preserve"> </w:t>
      </w:r>
    </w:p>
    <w:p w:rsidR="00FF3DC2" w:rsidRPr="00CD159E" w:rsidRDefault="00FF3DC2" w:rsidP="0062675A">
      <w:pPr>
        <w:pStyle w:val="Bodytext0"/>
        <w:numPr>
          <w:ilvl w:val="0"/>
          <w:numId w:val="5"/>
        </w:numPr>
        <w:shd w:val="clear" w:color="auto" w:fill="auto"/>
        <w:tabs>
          <w:tab w:val="left" w:pos="1028"/>
        </w:tabs>
        <w:spacing w:line="276" w:lineRule="auto"/>
        <w:rPr>
          <w:color w:val="FF0000"/>
        </w:rPr>
      </w:pPr>
      <w:r w:rsidRPr="0062675A">
        <w:rPr>
          <w:color w:val="auto"/>
        </w:rPr>
        <w:t>Limitele minime și maxime ale amenzilor aplicabile conform art.493 din Codul Fiscal, indexate, sunt cuprinse în Anexa nr.4.</w:t>
      </w:r>
    </w:p>
    <w:p w:rsidR="00CD159E" w:rsidRPr="00CD159E" w:rsidRDefault="00CD159E" w:rsidP="0062675A">
      <w:pPr>
        <w:pStyle w:val="Bodytext0"/>
        <w:numPr>
          <w:ilvl w:val="0"/>
          <w:numId w:val="5"/>
        </w:numPr>
        <w:shd w:val="clear" w:color="auto" w:fill="auto"/>
        <w:tabs>
          <w:tab w:val="left" w:pos="1028"/>
        </w:tabs>
        <w:spacing w:line="276" w:lineRule="auto"/>
        <w:rPr>
          <w:color w:val="FF0000"/>
        </w:rPr>
      </w:pPr>
      <w:r w:rsidRPr="00CD159E">
        <w:rPr>
          <w:bCs/>
        </w:rPr>
        <w:t>Regulament</w:t>
      </w:r>
      <w:r>
        <w:rPr>
          <w:bCs/>
        </w:rPr>
        <w:t>ul</w:t>
      </w:r>
      <w:r w:rsidRPr="00CD159E">
        <w:rPr>
          <w:bCs/>
        </w:rPr>
        <w:t xml:space="preserve"> privind stabilirea taxelor speciale pentru anul fiscal 2021</w:t>
      </w:r>
      <w:r>
        <w:rPr>
          <w:bCs/>
        </w:rPr>
        <w:t xml:space="preserve"> este prevazut in Anexa 5.</w:t>
      </w:r>
    </w:p>
    <w:p w:rsidR="00770BC7" w:rsidRPr="0062675A" w:rsidRDefault="005C1CD9" w:rsidP="0062675A">
      <w:pPr>
        <w:pStyle w:val="Bodytext0"/>
        <w:shd w:val="clear" w:color="auto" w:fill="auto"/>
        <w:spacing w:line="276" w:lineRule="auto"/>
        <w:ind w:firstLine="700"/>
      </w:pPr>
      <w:r w:rsidRPr="0062675A">
        <w:rPr>
          <w:lang w:val="en-US" w:eastAsia="en-US" w:bidi="en-US"/>
        </w:rPr>
        <w:lastRenderedPageBreak/>
        <w:t xml:space="preserve">Conform art. 495 din Legea 227/2015, in vederea stabilirii impozitelor </w:t>
      </w:r>
      <w:r w:rsidRPr="0062675A">
        <w:t xml:space="preserve">și </w:t>
      </w:r>
      <w:r w:rsidRPr="0062675A">
        <w:rPr>
          <w:lang w:val="en-US" w:eastAsia="en-US" w:bidi="en-US"/>
        </w:rPr>
        <w:t xml:space="preserve">taxelor locale pentru anul fiscal </w:t>
      </w:r>
      <w:r w:rsidR="0062675A" w:rsidRPr="0062675A">
        <w:rPr>
          <w:lang w:val="en-US" w:eastAsia="en-US" w:bidi="en-US"/>
        </w:rPr>
        <w:t>2021</w:t>
      </w:r>
      <w:r w:rsidRPr="0062675A">
        <w:rPr>
          <w:lang w:val="en-US" w:eastAsia="en-US" w:bidi="en-US"/>
        </w:rPr>
        <w:t xml:space="preserve">, se stabilesc </w:t>
      </w:r>
      <w:r w:rsidRPr="0062675A">
        <w:t xml:space="preserve">următoarele </w:t>
      </w:r>
      <w:r w:rsidRPr="0062675A">
        <w:rPr>
          <w:lang w:val="en-US" w:eastAsia="en-US" w:bidi="en-US"/>
        </w:rPr>
        <w:t>reguli:</w:t>
      </w:r>
    </w:p>
    <w:p w:rsidR="00770BC7" w:rsidRPr="0062675A" w:rsidRDefault="005C1CD9" w:rsidP="0062675A">
      <w:pPr>
        <w:pStyle w:val="Bodytext0"/>
        <w:numPr>
          <w:ilvl w:val="0"/>
          <w:numId w:val="4"/>
        </w:numPr>
        <w:shd w:val="clear" w:color="auto" w:fill="auto"/>
        <w:tabs>
          <w:tab w:val="left" w:pos="620"/>
        </w:tabs>
        <w:spacing w:line="276" w:lineRule="auto"/>
        <w:ind w:firstLine="320"/>
      </w:pPr>
      <w:r w:rsidRPr="0062675A">
        <w:rPr>
          <w:lang w:val="en-US" w:eastAsia="en-US" w:bidi="en-US"/>
        </w:rPr>
        <w:t>persoanele fizice c</w:t>
      </w:r>
      <w:r w:rsidR="0062675A" w:rsidRPr="0062675A">
        <w:rPr>
          <w:lang w:val="en-US" w:eastAsia="en-US" w:bidi="en-US"/>
        </w:rPr>
        <w:t>are la data de 31 decembrie 2020</w:t>
      </w:r>
      <w:r w:rsidRPr="0062675A">
        <w:rPr>
          <w:lang w:val="en-US" w:eastAsia="en-US" w:bidi="en-US"/>
        </w:rPr>
        <w:t xml:space="preserve"> au </w:t>
      </w:r>
      <w:r w:rsidRPr="0062675A">
        <w:t xml:space="preserve">în </w:t>
      </w:r>
      <w:r w:rsidRPr="0062675A">
        <w:rPr>
          <w:lang w:val="en-US" w:eastAsia="en-US" w:bidi="en-US"/>
        </w:rPr>
        <w:t xml:space="preserve">proprietate </w:t>
      </w:r>
      <w:r w:rsidRPr="0062675A">
        <w:t xml:space="preserve">clădiri nerezidențiale </w:t>
      </w:r>
      <w:r w:rsidRPr="0062675A">
        <w:rPr>
          <w:lang w:val="en-US" w:eastAsia="en-US" w:bidi="en-US"/>
        </w:rPr>
        <w:t xml:space="preserve">sau </w:t>
      </w:r>
      <w:r w:rsidRPr="0062675A">
        <w:t xml:space="preserve">clădiri </w:t>
      </w:r>
      <w:r w:rsidRPr="0062675A">
        <w:rPr>
          <w:lang w:val="en-US" w:eastAsia="en-US" w:bidi="en-US"/>
        </w:rPr>
        <w:t xml:space="preserve">cu </w:t>
      </w:r>
      <w:r w:rsidRPr="0062675A">
        <w:t xml:space="preserve">destinație mixtă </w:t>
      </w:r>
      <w:r w:rsidRPr="0062675A">
        <w:rPr>
          <w:lang w:val="en-US" w:eastAsia="en-US" w:bidi="en-US"/>
        </w:rPr>
        <w:t xml:space="preserve">au </w:t>
      </w:r>
      <w:r w:rsidRPr="0062675A">
        <w:t xml:space="preserve">obligația să depună declarații până </w:t>
      </w:r>
      <w:r w:rsidRPr="0062675A">
        <w:rPr>
          <w:lang w:val="en-US" w:eastAsia="en-US" w:bidi="en-US"/>
        </w:rPr>
        <w:t>la data de 31 martie 20</w:t>
      </w:r>
      <w:r w:rsidR="0062675A" w:rsidRPr="0062675A">
        <w:rPr>
          <w:lang w:val="en-US" w:eastAsia="en-US" w:bidi="en-US"/>
        </w:rPr>
        <w:t>21</w:t>
      </w:r>
      <w:r w:rsidRPr="0062675A">
        <w:rPr>
          <w:lang w:val="en-US" w:eastAsia="en-US" w:bidi="en-US"/>
        </w:rPr>
        <w:t xml:space="preserve">, conform modelului aprobat prin ordin comun al ministrului </w:t>
      </w:r>
      <w:r w:rsidRPr="0062675A">
        <w:t xml:space="preserve">finanțelor </w:t>
      </w:r>
      <w:r w:rsidRPr="0062675A">
        <w:rPr>
          <w:lang w:val="en-US" w:eastAsia="en-US" w:bidi="en-US"/>
        </w:rPr>
        <w:t xml:space="preserve">publice </w:t>
      </w:r>
      <w:r w:rsidRPr="0062675A">
        <w:t xml:space="preserve">și </w:t>
      </w:r>
      <w:r w:rsidRPr="0062675A">
        <w:rPr>
          <w:lang w:val="en-US" w:eastAsia="en-US" w:bidi="en-US"/>
        </w:rPr>
        <w:t xml:space="preserve">al ministrului </w:t>
      </w:r>
      <w:r w:rsidR="0062675A" w:rsidRPr="0062675A">
        <w:t>lucrarilor publice, dezvoltarii si administratiei.</w:t>
      </w:r>
    </w:p>
    <w:p w:rsidR="00770BC7" w:rsidRPr="0062675A" w:rsidRDefault="005C1CD9" w:rsidP="0062675A">
      <w:pPr>
        <w:pStyle w:val="Bodytext0"/>
        <w:numPr>
          <w:ilvl w:val="0"/>
          <w:numId w:val="4"/>
        </w:numPr>
        <w:shd w:val="clear" w:color="auto" w:fill="auto"/>
        <w:tabs>
          <w:tab w:val="left" w:pos="582"/>
        </w:tabs>
        <w:spacing w:line="276" w:lineRule="auto"/>
        <w:ind w:firstLine="260"/>
      </w:pPr>
      <w:r w:rsidRPr="0062675A">
        <w:rPr>
          <w:lang w:val="en-US" w:eastAsia="en-US" w:bidi="en-US"/>
        </w:rPr>
        <w:t xml:space="preserve">persoanele juridice au </w:t>
      </w:r>
      <w:r w:rsidRPr="0062675A">
        <w:t xml:space="preserve">obligația să depună declarații </w:t>
      </w:r>
      <w:r w:rsidRPr="0062675A">
        <w:rPr>
          <w:lang w:val="en-US" w:eastAsia="en-US" w:bidi="en-US"/>
        </w:rPr>
        <w:t xml:space="preserve">privind </w:t>
      </w:r>
      <w:r w:rsidRPr="0062675A">
        <w:t xml:space="preserve">clădirile </w:t>
      </w:r>
      <w:r w:rsidRPr="0062675A">
        <w:rPr>
          <w:lang w:val="en-US" w:eastAsia="en-US" w:bidi="en-US"/>
        </w:rPr>
        <w:t xml:space="preserve">pe care le </w:t>
      </w:r>
      <w:r w:rsidRPr="0062675A">
        <w:t xml:space="preserve">dețin în </w:t>
      </w:r>
      <w:r w:rsidRPr="0062675A">
        <w:rPr>
          <w:lang w:val="en-US" w:eastAsia="en-US" w:bidi="en-US"/>
        </w:rPr>
        <w:t>propriet</w:t>
      </w:r>
      <w:r w:rsidR="0062675A" w:rsidRPr="0062675A">
        <w:rPr>
          <w:lang w:val="en-US" w:eastAsia="en-US" w:bidi="en-US"/>
        </w:rPr>
        <w:t>ate la data de 31 decembrie 2020</w:t>
      </w:r>
      <w:r w:rsidRPr="0062675A">
        <w:rPr>
          <w:lang w:val="en-US" w:eastAsia="en-US" w:bidi="en-US"/>
        </w:rPr>
        <w:t xml:space="preserve">, </w:t>
      </w:r>
      <w:r w:rsidRPr="0062675A">
        <w:t xml:space="preserve">destinația și </w:t>
      </w:r>
      <w:r w:rsidRPr="0062675A">
        <w:rPr>
          <w:lang w:val="en-US" w:eastAsia="en-US" w:bidi="en-US"/>
        </w:rPr>
        <w:t xml:space="preserve">valoarea </w:t>
      </w:r>
      <w:r w:rsidRPr="0062675A">
        <w:t xml:space="preserve">impozabilă </w:t>
      </w:r>
      <w:r w:rsidRPr="0062675A">
        <w:rPr>
          <w:lang w:val="en-US" w:eastAsia="en-US" w:bidi="en-US"/>
        </w:rPr>
        <w:t xml:space="preserve">a acestora, </w:t>
      </w:r>
      <w:r w:rsidRPr="0062675A">
        <w:t xml:space="preserve">până </w:t>
      </w:r>
      <w:r w:rsidRPr="0062675A">
        <w:rPr>
          <w:lang w:val="en-US" w:eastAsia="en-US" w:bidi="en-US"/>
        </w:rPr>
        <w:t>la data de 31 martie 20</w:t>
      </w:r>
      <w:r w:rsidR="0062675A" w:rsidRPr="0062675A">
        <w:rPr>
          <w:lang w:val="en-US" w:eastAsia="en-US" w:bidi="en-US"/>
        </w:rPr>
        <w:t>21</w:t>
      </w:r>
      <w:r w:rsidRPr="0062675A">
        <w:rPr>
          <w:lang w:val="en-US" w:eastAsia="en-US" w:bidi="en-US"/>
        </w:rPr>
        <w:t>;</w:t>
      </w:r>
    </w:p>
    <w:p w:rsidR="00770BC7" w:rsidRPr="0062675A" w:rsidRDefault="005C1CD9" w:rsidP="0062675A">
      <w:pPr>
        <w:pStyle w:val="Bodytext0"/>
        <w:numPr>
          <w:ilvl w:val="0"/>
          <w:numId w:val="4"/>
        </w:numPr>
        <w:shd w:val="clear" w:color="auto" w:fill="auto"/>
        <w:tabs>
          <w:tab w:val="left" w:pos="582"/>
        </w:tabs>
        <w:spacing w:line="276" w:lineRule="auto"/>
        <w:ind w:firstLine="260"/>
      </w:pPr>
      <w:r w:rsidRPr="0062675A">
        <w:rPr>
          <w:lang w:val="en-US" w:eastAsia="en-US" w:bidi="en-US"/>
        </w:rPr>
        <w:t xml:space="preserve">persoanele fizice </w:t>
      </w:r>
      <w:r w:rsidRPr="0062675A">
        <w:t xml:space="preserve">și </w:t>
      </w:r>
      <w:r w:rsidRPr="0062675A">
        <w:rPr>
          <w:lang w:val="en-US" w:eastAsia="en-US" w:bidi="en-US"/>
        </w:rPr>
        <w:t xml:space="preserve">juridice </w:t>
      </w:r>
      <w:r w:rsidR="0062675A" w:rsidRPr="0062675A">
        <w:rPr>
          <w:lang w:val="en-US" w:eastAsia="en-US" w:bidi="en-US"/>
        </w:rPr>
        <w:t>care la data de 31 decembrie 2020</w:t>
      </w:r>
      <w:r w:rsidRPr="0062675A">
        <w:rPr>
          <w:lang w:val="en-US" w:eastAsia="en-US" w:bidi="en-US"/>
        </w:rPr>
        <w:t xml:space="preserve"> </w:t>
      </w:r>
      <w:r w:rsidRPr="0062675A">
        <w:t xml:space="preserve">dețin </w:t>
      </w:r>
      <w:r w:rsidRPr="0062675A">
        <w:rPr>
          <w:lang w:val="en-US" w:eastAsia="en-US" w:bidi="en-US"/>
        </w:rPr>
        <w:t xml:space="preserve">mijloace de transport radiate din </w:t>
      </w:r>
      <w:r w:rsidRPr="0062675A">
        <w:t xml:space="preserve">circulație </w:t>
      </w:r>
      <w:r w:rsidRPr="0062675A">
        <w:rPr>
          <w:lang w:val="en-US" w:eastAsia="en-US" w:bidi="en-US"/>
        </w:rPr>
        <w:t xml:space="preserve">conform prevederilor legale din domeniul </w:t>
      </w:r>
      <w:r w:rsidRPr="0062675A">
        <w:t xml:space="preserve">circulației </w:t>
      </w:r>
      <w:r w:rsidRPr="0062675A">
        <w:rPr>
          <w:lang w:val="en-US" w:eastAsia="en-US" w:bidi="en-US"/>
        </w:rPr>
        <w:t xml:space="preserve">pe drumurile publice au </w:t>
      </w:r>
      <w:r w:rsidRPr="0062675A">
        <w:t xml:space="preserve">obligația să depună </w:t>
      </w:r>
      <w:r w:rsidRPr="0062675A">
        <w:rPr>
          <w:lang w:val="en-US" w:eastAsia="en-US" w:bidi="en-US"/>
        </w:rPr>
        <w:t xml:space="preserve">o </w:t>
      </w:r>
      <w:r w:rsidRPr="0062675A">
        <w:t xml:space="preserve">declarație în </w:t>
      </w:r>
      <w:r w:rsidRPr="0062675A">
        <w:rPr>
          <w:lang w:val="en-US" w:eastAsia="en-US" w:bidi="en-US"/>
        </w:rPr>
        <w:t xml:space="preserve">acest sens, </w:t>
      </w:r>
      <w:r w:rsidRPr="0062675A">
        <w:t xml:space="preserve">însoțită </w:t>
      </w:r>
      <w:r w:rsidRPr="0062675A">
        <w:rPr>
          <w:lang w:val="en-US" w:eastAsia="en-US" w:bidi="en-US"/>
        </w:rPr>
        <w:t xml:space="preserve">de documente justificative, la compartimentele de specialitate ale </w:t>
      </w:r>
      <w:r w:rsidRPr="0062675A">
        <w:t xml:space="preserve">autorității </w:t>
      </w:r>
      <w:r w:rsidRPr="0062675A">
        <w:rPr>
          <w:lang w:val="en-US" w:eastAsia="en-US" w:bidi="en-US"/>
        </w:rPr>
        <w:t xml:space="preserve">publice locale, </w:t>
      </w:r>
      <w:r w:rsidRPr="0062675A">
        <w:t xml:space="preserve">până </w:t>
      </w:r>
      <w:r w:rsidRPr="0062675A">
        <w:rPr>
          <w:lang w:val="en-US" w:eastAsia="en-US" w:bidi="en-US"/>
        </w:rPr>
        <w:t>la data de 31 martie 20</w:t>
      </w:r>
      <w:r w:rsidR="0062675A" w:rsidRPr="0062675A">
        <w:rPr>
          <w:lang w:val="en-US" w:eastAsia="en-US" w:bidi="en-US"/>
        </w:rPr>
        <w:t>21</w:t>
      </w:r>
      <w:r w:rsidRPr="0062675A">
        <w:rPr>
          <w:lang w:val="en-US" w:eastAsia="en-US" w:bidi="en-US"/>
        </w:rPr>
        <w:t>;</w:t>
      </w:r>
    </w:p>
    <w:p w:rsidR="00770BC7" w:rsidRPr="0062675A" w:rsidRDefault="005C1CD9" w:rsidP="0062675A">
      <w:pPr>
        <w:pStyle w:val="Bodytext0"/>
        <w:numPr>
          <w:ilvl w:val="0"/>
          <w:numId w:val="4"/>
        </w:numPr>
        <w:shd w:val="clear" w:color="auto" w:fill="auto"/>
        <w:tabs>
          <w:tab w:val="left" w:pos="654"/>
        </w:tabs>
        <w:spacing w:line="276" w:lineRule="auto"/>
        <w:ind w:firstLine="320"/>
      </w:pPr>
      <w:r w:rsidRPr="0062675A">
        <w:rPr>
          <w:lang w:val="en-US" w:eastAsia="en-US" w:bidi="en-US"/>
        </w:rPr>
        <w:t xml:space="preserve">scutirile sau reducerile de la plata impozitului/taxei pe </w:t>
      </w:r>
      <w:r w:rsidRPr="0062675A">
        <w:t xml:space="preserve">clădiri, </w:t>
      </w:r>
      <w:r w:rsidRPr="0062675A">
        <w:rPr>
          <w:lang w:val="en-US" w:eastAsia="en-US" w:bidi="en-US"/>
        </w:rPr>
        <w:t xml:space="preserve">a impozitului/taxei pe teren, a impozitului pe mijloacele de transport </w:t>
      </w:r>
      <w:r w:rsidRPr="0062675A">
        <w:t xml:space="preserve">prevăzute </w:t>
      </w:r>
      <w:r w:rsidRPr="0062675A">
        <w:rPr>
          <w:lang w:val="en-US" w:eastAsia="en-US" w:bidi="en-US"/>
        </w:rPr>
        <w:t xml:space="preserve">la art. 456, art.464 </w:t>
      </w:r>
      <w:r w:rsidRPr="0062675A">
        <w:t xml:space="preserve">și </w:t>
      </w:r>
      <w:r w:rsidRPr="0062675A">
        <w:rPr>
          <w:lang w:val="en-US" w:eastAsia="en-US" w:bidi="en-US"/>
        </w:rPr>
        <w:t xml:space="preserve">art.469 se </w:t>
      </w:r>
      <w:r w:rsidRPr="0062675A">
        <w:t xml:space="preserve">aplică începând </w:t>
      </w:r>
      <w:r w:rsidRPr="0062675A">
        <w:rPr>
          <w:lang w:val="en-US" w:eastAsia="en-US" w:bidi="en-US"/>
        </w:rPr>
        <w:t>cu d</w:t>
      </w:r>
      <w:r w:rsidR="0062675A" w:rsidRPr="0062675A">
        <w:rPr>
          <w:lang w:val="en-US" w:eastAsia="en-US" w:bidi="en-US"/>
        </w:rPr>
        <w:t>ata de 1 ianuarie 2021</w:t>
      </w:r>
      <w:r w:rsidRPr="0062675A">
        <w:rPr>
          <w:lang w:val="en-US" w:eastAsia="en-US" w:bidi="en-US"/>
        </w:rPr>
        <w:t xml:space="preserve"> persoanelor care </w:t>
      </w:r>
      <w:r w:rsidRPr="0062675A">
        <w:t xml:space="preserve">dețin </w:t>
      </w:r>
      <w:r w:rsidRPr="0062675A">
        <w:rPr>
          <w:lang w:val="en-US" w:eastAsia="en-US" w:bidi="en-US"/>
        </w:rPr>
        <w:t xml:space="preserve">documente justificative emise </w:t>
      </w:r>
      <w:r w:rsidRPr="0062675A">
        <w:t xml:space="preserve">până </w:t>
      </w:r>
      <w:r w:rsidR="006020CE" w:rsidRPr="0062675A">
        <w:rPr>
          <w:lang w:val="en-US" w:eastAsia="en-US" w:bidi="en-US"/>
        </w:rPr>
        <w:t>la data de 31 decembrie 2020</w:t>
      </w:r>
      <w:r w:rsidRPr="0062675A">
        <w:rPr>
          <w:lang w:val="en-US" w:eastAsia="en-US" w:bidi="en-US"/>
        </w:rPr>
        <w:t xml:space="preserve"> </w:t>
      </w:r>
      <w:r w:rsidRPr="0062675A">
        <w:t xml:space="preserve">și </w:t>
      </w:r>
      <w:r w:rsidRPr="0062675A">
        <w:rPr>
          <w:lang w:val="en-US" w:eastAsia="en-US" w:bidi="en-US"/>
        </w:rPr>
        <w:t xml:space="preserve">care sunt depuse la compartimentele de specialitate ale </w:t>
      </w:r>
      <w:r w:rsidRPr="0062675A">
        <w:t xml:space="preserve">autorităților </w:t>
      </w:r>
      <w:r w:rsidRPr="0062675A">
        <w:rPr>
          <w:lang w:val="en-US" w:eastAsia="en-US" w:bidi="en-US"/>
        </w:rPr>
        <w:t xml:space="preserve">publice locale, </w:t>
      </w:r>
      <w:r w:rsidRPr="0062675A">
        <w:t xml:space="preserve">până </w:t>
      </w:r>
      <w:r w:rsidRPr="0062675A">
        <w:rPr>
          <w:lang w:val="en-US" w:eastAsia="en-US" w:bidi="en-US"/>
        </w:rPr>
        <w:t>la data de 31 martie 20</w:t>
      </w:r>
      <w:r w:rsidR="0062675A" w:rsidRPr="0062675A">
        <w:rPr>
          <w:lang w:val="en-US" w:eastAsia="en-US" w:bidi="en-US"/>
        </w:rPr>
        <w:t>21</w:t>
      </w:r>
      <w:r w:rsidRPr="0062675A">
        <w:rPr>
          <w:lang w:val="en-US" w:eastAsia="en-US" w:bidi="en-US"/>
        </w:rPr>
        <w:t>;</w:t>
      </w:r>
    </w:p>
    <w:p w:rsidR="00770BC7" w:rsidRPr="0062675A" w:rsidRDefault="005C1CD9" w:rsidP="0062675A">
      <w:pPr>
        <w:pStyle w:val="Bodytext0"/>
        <w:shd w:val="clear" w:color="auto" w:fill="auto"/>
        <w:spacing w:line="276" w:lineRule="auto"/>
        <w:ind w:firstLine="700"/>
      </w:pPr>
      <w:r w:rsidRPr="0062675A">
        <w:rPr>
          <w:lang w:val="en-US" w:eastAsia="en-US" w:bidi="en-US"/>
        </w:rPr>
        <w:t>Anexele nr. 1-</w:t>
      </w:r>
      <w:r w:rsidR="00B36E42" w:rsidRPr="0062675A">
        <w:rPr>
          <w:lang w:val="en-US" w:eastAsia="en-US" w:bidi="en-US"/>
        </w:rPr>
        <w:t xml:space="preserve"> </w:t>
      </w:r>
      <w:r w:rsidR="00CD159E">
        <w:rPr>
          <w:lang w:val="en-US" w:eastAsia="en-US" w:bidi="en-US"/>
        </w:rPr>
        <w:t>5</w:t>
      </w:r>
      <w:r w:rsidRPr="0062675A">
        <w:rPr>
          <w:lang w:val="en-US" w:eastAsia="en-US" w:bidi="en-US"/>
        </w:rPr>
        <w:t xml:space="preserve"> fac parte integrant</w:t>
      </w:r>
      <w:r w:rsidR="0062582C" w:rsidRPr="0062675A">
        <w:rPr>
          <w:lang w:val="en-US" w:eastAsia="en-US" w:bidi="en-US"/>
        </w:rPr>
        <w:t>ă</w:t>
      </w:r>
      <w:r w:rsidRPr="0062675A">
        <w:rPr>
          <w:lang w:val="en-US" w:eastAsia="en-US" w:bidi="en-US"/>
        </w:rPr>
        <w:t xml:space="preserve"> din prezentul raport de specialitate.</w:t>
      </w:r>
    </w:p>
    <w:p w:rsidR="00770BC7" w:rsidRPr="0062675A" w:rsidRDefault="005C1CD9" w:rsidP="0062675A">
      <w:pPr>
        <w:pStyle w:val="Bodytext0"/>
        <w:shd w:val="clear" w:color="auto" w:fill="auto"/>
        <w:spacing w:line="276" w:lineRule="auto"/>
        <w:ind w:firstLine="700"/>
      </w:pPr>
      <w:r w:rsidRPr="0062675A">
        <w:rPr>
          <w:lang w:val="en-US" w:eastAsia="en-US" w:bidi="en-US"/>
        </w:rPr>
        <w:t xml:space="preserve">Temei legal : Legea nr. 227/2015 privind Codul Fiscal, Legea nr. 273/2006 privind </w:t>
      </w:r>
      <w:r w:rsidRPr="0062675A">
        <w:t xml:space="preserve">finanțele </w:t>
      </w:r>
      <w:r w:rsidRPr="0062675A">
        <w:rPr>
          <w:lang w:val="en-US" w:eastAsia="en-US" w:bidi="en-US"/>
        </w:rPr>
        <w:t xml:space="preserve">publice locale, </w:t>
      </w:r>
      <w:r w:rsidR="00CD159E">
        <w:rPr>
          <w:lang w:val="en-US" w:eastAsia="en-US" w:bidi="en-US"/>
        </w:rPr>
        <w:t>OUG 57/2019 privind Codul Administrativ.</w:t>
      </w:r>
    </w:p>
    <w:p w:rsidR="00DE722F" w:rsidRPr="0062675A" w:rsidRDefault="00DE722F" w:rsidP="0062675A">
      <w:pPr>
        <w:pStyle w:val="Bodytext0"/>
        <w:shd w:val="clear" w:color="auto" w:fill="auto"/>
        <w:spacing w:line="276" w:lineRule="auto"/>
        <w:ind w:firstLine="700"/>
        <w:rPr>
          <w:lang w:val="en-US" w:eastAsia="en-US" w:bidi="en-US"/>
        </w:rPr>
      </w:pPr>
    </w:p>
    <w:p w:rsidR="0062675A" w:rsidRPr="0062675A" w:rsidRDefault="0062675A" w:rsidP="0062675A">
      <w:pPr>
        <w:pStyle w:val="Bodytext0"/>
        <w:shd w:val="clear" w:color="auto" w:fill="auto"/>
        <w:spacing w:line="276" w:lineRule="auto"/>
        <w:ind w:firstLine="700"/>
        <w:rPr>
          <w:lang w:val="en-US" w:eastAsia="en-US" w:bidi="en-US"/>
        </w:rPr>
      </w:pPr>
    </w:p>
    <w:p w:rsidR="00282673" w:rsidRDefault="00282673" w:rsidP="00CD159E">
      <w:pPr>
        <w:pStyle w:val="Bodytext0"/>
        <w:shd w:val="clear" w:color="auto" w:fill="auto"/>
        <w:spacing w:line="276" w:lineRule="auto"/>
        <w:ind w:left="4956" w:firstLine="0"/>
        <w:rPr>
          <w:lang w:val="en-US" w:eastAsia="en-US" w:bidi="en-US"/>
        </w:rPr>
      </w:pPr>
      <w:r w:rsidRPr="0062675A">
        <w:rPr>
          <w:lang w:val="en-US" w:eastAsia="en-US" w:bidi="en-US"/>
        </w:rPr>
        <w:t>Birou contabilitate, impozite și taxe,</w:t>
      </w:r>
    </w:p>
    <w:p w:rsidR="00CD159E" w:rsidRDefault="00CD159E" w:rsidP="00CD159E">
      <w:pPr>
        <w:pStyle w:val="Bodytext0"/>
        <w:shd w:val="clear" w:color="auto" w:fill="auto"/>
        <w:spacing w:line="276" w:lineRule="auto"/>
        <w:ind w:left="4956" w:firstLine="0"/>
        <w:rPr>
          <w:lang w:val="en-US" w:eastAsia="en-US" w:bidi="en-US"/>
        </w:rPr>
      </w:pPr>
      <w:r>
        <w:rPr>
          <w:lang w:val="en-US" w:eastAsia="en-US" w:bidi="en-US"/>
        </w:rPr>
        <w:t xml:space="preserve">Inspector Principal </w:t>
      </w:r>
    </w:p>
    <w:p w:rsidR="00CD159E" w:rsidRPr="0062675A" w:rsidRDefault="00CD159E" w:rsidP="00CD159E">
      <w:pPr>
        <w:pStyle w:val="Bodytext0"/>
        <w:shd w:val="clear" w:color="auto" w:fill="auto"/>
        <w:spacing w:line="276" w:lineRule="auto"/>
        <w:ind w:left="4956" w:firstLine="0"/>
      </w:pPr>
      <w:r>
        <w:rPr>
          <w:lang w:val="en-US" w:eastAsia="en-US" w:bidi="en-US"/>
        </w:rPr>
        <w:t>Lavinia Florina VASILE</w:t>
      </w:r>
    </w:p>
    <w:sectPr w:rsidR="00CD159E" w:rsidRPr="0062675A" w:rsidSect="00AF1D27">
      <w:type w:val="continuous"/>
      <w:pgSz w:w="11900" w:h="16840"/>
      <w:pgMar w:top="1417" w:right="1417" w:bottom="1417" w:left="1417" w:header="86"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7B" w:rsidRDefault="008D157B" w:rsidP="00770BC7">
      <w:r>
        <w:separator/>
      </w:r>
    </w:p>
  </w:endnote>
  <w:endnote w:type="continuationSeparator" w:id="1">
    <w:p w:rsidR="008D157B" w:rsidRDefault="008D157B" w:rsidP="0077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7" w:rsidRDefault="00193CF4">
    <w:pPr>
      <w:spacing w:line="14" w:lineRule="exact"/>
    </w:pPr>
    <w:r>
      <w:pict>
        <v:shapetype id="_x0000_t202" coordsize="21600,21600" o:spt="202" path="m,l,21600r21600,l21600,xe">
          <v:stroke joinstyle="miter"/>
          <v:path gradientshapeok="t" o:connecttype="rect"/>
        </v:shapetype>
        <v:shape id="_x0000_s1031" type="#_x0000_t202" style="position:absolute;margin-left:314.55pt;margin-top:794.9pt;width:6pt;height:9.85pt;z-index:-251658752;mso-wrap-style:none;mso-wrap-distance-left:0;mso-wrap-distance-right:0;mso-position-horizontal-relative:page;mso-position-vertical-relative:page" wrapcoords="0 0" filled="f" stroked="f">
          <v:textbox style="mso-fit-shape-to-text:t" inset="0,0,0,0">
            <w:txbxContent>
              <w:p w:rsidR="00770BC7" w:rsidRDefault="00193CF4">
                <w:pPr>
                  <w:pStyle w:val="Headerorfooter20"/>
                  <w:shd w:val="clear" w:color="auto" w:fill="auto"/>
                  <w:rPr>
                    <w:sz w:val="24"/>
                    <w:szCs w:val="24"/>
                  </w:rPr>
                </w:pPr>
                <w:fldSimple w:instr=" PAGE \* MERGEFORMAT ">
                  <w:r w:rsidR="0022667D" w:rsidRPr="0022667D">
                    <w:rPr>
                      <w:noProof/>
                      <w:sz w:val="24"/>
                      <w:szCs w:val="24"/>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7B" w:rsidRDefault="008D157B"/>
  </w:footnote>
  <w:footnote w:type="continuationSeparator" w:id="1">
    <w:p w:rsidR="008D157B" w:rsidRDefault="008D15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3EF5"/>
    <w:multiLevelType w:val="multilevel"/>
    <w:tmpl w:val="672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711D2"/>
    <w:multiLevelType w:val="hybridMultilevel"/>
    <w:tmpl w:val="8346AA86"/>
    <w:lvl w:ilvl="0" w:tplc="59DA758E">
      <w:start w:val="3"/>
      <w:numFmt w:val="decimal"/>
      <w:lvlText w:val="%1."/>
      <w:lvlJc w:val="left"/>
      <w:pPr>
        <w:ind w:left="720" w:hanging="36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FF23EF"/>
    <w:multiLevelType w:val="hybridMultilevel"/>
    <w:tmpl w:val="80024074"/>
    <w:lvl w:ilvl="0" w:tplc="D2208FEA">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498F3DDF"/>
    <w:multiLevelType w:val="multilevel"/>
    <w:tmpl w:val="83D02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C126CF"/>
    <w:multiLevelType w:val="multilevel"/>
    <w:tmpl w:val="07361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50E9B"/>
    <w:multiLevelType w:val="multilevel"/>
    <w:tmpl w:val="152C9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hyphenationZone w:val="425"/>
  <w:drawingGridHorizontalSpacing w:val="120"/>
  <w:drawingGridVerticalSpacing w:val="181"/>
  <w:displayHorizontalDrawingGridEvery w:val="2"/>
  <w:characterSpacingControl w:val="compressPunctuation"/>
  <w:hdrShapeDefaults>
    <o:shapedefaults v:ext="edit" spidmax="31746"/>
    <o:shapelayout v:ext="edit">
      <o:idmap v:ext="edit" data="1"/>
    </o:shapelayout>
  </w:hdrShapeDefaults>
  <w:footnotePr>
    <w:footnote w:id="0"/>
    <w:footnote w:id="1"/>
  </w:footnotePr>
  <w:endnotePr>
    <w:endnote w:id="0"/>
    <w:endnote w:id="1"/>
  </w:endnotePr>
  <w:compat>
    <w:doNotExpandShiftReturn/>
  </w:compat>
  <w:rsids>
    <w:rsidRoot w:val="00770BC7"/>
    <w:rsid w:val="00036112"/>
    <w:rsid w:val="000376F6"/>
    <w:rsid w:val="00071660"/>
    <w:rsid w:val="00086563"/>
    <w:rsid w:val="00105F18"/>
    <w:rsid w:val="001146E8"/>
    <w:rsid w:val="00120820"/>
    <w:rsid w:val="00136019"/>
    <w:rsid w:val="001637C6"/>
    <w:rsid w:val="00175DF4"/>
    <w:rsid w:val="00193CF4"/>
    <w:rsid w:val="00195C22"/>
    <w:rsid w:val="001E7AC3"/>
    <w:rsid w:val="002033F5"/>
    <w:rsid w:val="0020583B"/>
    <w:rsid w:val="0022667D"/>
    <w:rsid w:val="00282673"/>
    <w:rsid w:val="0032183F"/>
    <w:rsid w:val="00352D80"/>
    <w:rsid w:val="003E024C"/>
    <w:rsid w:val="00434D06"/>
    <w:rsid w:val="00446654"/>
    <w:rsid w:val="004722CA"/>
    <w:rsid w:val="004D5A68"/>
    <w:rsid w:val="005027B8"/>
    <w:rsid w:val="00510337"/>
    <w:rsid w:val="00514088"/>
    <w:rsid w:val="005444CB"/>
    <w:rsid w:val="00550C97"/>
    <w:rsid w:val="005A4F54"/>
    <w:rsid w:val="005A62E9"/>
    <w:rsid w:val="005C1CD9"/>
    <w:rsid w:val="006020CE"/>
    <w:rsid w:val="006177AA"/>
    <w:rsid w:val="0062582C"/>
    <w:rsid w:val="0062675A"/>
    <w:rsid w:val="006C7884"/>
    <w:rsid w:val="00730FD2"/>
    <w:rsid w:val="00732E04"/>
    <w:rsid w:val="00770BC7"/>
    <w:rsid w:val="007F5B7F"/>
    <w:rsid w:val="00805292"/>
    <w:rsid w:val="0084615F"/>
    <w:rsid w:val="0088059C"/>
    <w:rsid w:val="008D0143"/>
    <w:rsid w:val="008D157B"/>
    <w:rsid w:val="008D49B3"/>
    <w:rsid w:val="00967804"/>
    <w:rsid w:val="009E4350"/>
    <w:rsid w:val="00AF1D27"/>
    <w:rsid w:val="00B33698"/>
    <w:rsid w:val="00B33E6D"/>
    <w:rsid w:val="00B36E42"/>
    <w:rsid w:val="00B44C60"/>
    <w:rsid w:val="00B44CFC"/>
    <w:rsid w:val="00B92AC3"/>
    <w:rsid w:val="00BE65D1"/>
    <w:rsid w:val="00BF2901"/>
    <w:rsid w:val="00BF7CE1"/>
    <w:rsid w:val="00C03B12"/>
    <w:rsid w:val="00C32012"/>
    <w:rsid w:val="00C6354C"/>
    <w:rsid w:val="00C72D60"/>
    <w:rsid w:val="00C824BD"/>
    <w:rsid w:val="00CD01AD"/>
    <w:rsid w:val="00CD159E"/>
    <w:rsid w:val="00CD4FAB"/>
    <w:rsid w:val="00D02987"/>
    <w:rsid w:val="00D81888"/>
    <w:rsid w:val="00DE722F"/>
    <w:rsid w:val="00E1280B"/>
    <w:rsid w:val="00E44BFA"/>
    <w:rsid w:val="00E5014F"/>
    <w:rsid w:val="00E64D23"/>
    <w:rsid w:val="00EF66B4"/>
    <w:rsid w:val="00F11876"/>
    <w:rsid w:val="00FF3D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BC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770BC7"/>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DefaultParagraphFont"/>
    <w:link w:val="Heading20"/>
    <w:rsid w:val="00770BC7"/>
    <w:rPr>
      <w:rFonts w:ascii="Times New Roman" w:eastAsia="Times New Roman" w:hAnsi="Times New Roman" w:cs="Times New Roman"/>
      <w:b/>
      <w:bCs/>
      <w:i w:val="0"/>
      <w:iCs w:val="0"/>
      <w:smallCaps w:val="0"/>
      <w:strike w:val="0"/>
      <w:u w:val="none"/>
    </w:rPr>
  </w:style>
  <w:style w:type="character" w:customStyle="1" w:styleId="Bodytext">
    <w:name w:val="Body text_"/>
    <w:basedOn w:val="DefaultParagraphFont"/>
    <w:link w:val="Bodytext0"/>
    <w:rsid w:val="00770BC7"/>
    <w:rPr>
      <w:rFonts w:ascii="Times New Roman" w:eastAsia="Times New Roman" w:hAnsi="Times New Roman" w:cs="Times New Roman"/>
      <w:b w:val="0"/>
      <w:bCs w:val="0"/>
      <w:i w:val="0"/>
      <w:iCs w:val="0"/>
      <w:smallCaps w:val="0"/>
      <w:strike w:val="0"/>
      <w:u w:val="none"/>
    </w:rPr>
  </w:style>
  <w:style w:type="paragraph" w:customStyle="1" w:styleId="Headerorfooter20">
    <w:name w:val="Header or footer (2)"/>
    <w:basedOn w:val="Normal"/>
    <w:link w:val="Headerorfooter2"/>
    <w:rsid w:val="00770BC7"/>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770BC7"/>
    <w:pPr>
      <w:shd w:val="clear" w:color="auto" w:fill="FFFFFF"/>
      <w:spacing w:after="60"/>
      <w:jc w:val="right"/>
    </w:pPr>
    <w:rPr>
      <w:rFonts w:ascii="Times New Roman" w:eastAsia="Times New Roman" w:hAnsi="Times New Roman" w:cs="Times New Roman"/>
      <w:sz w:val="20"/>
      <w:szCs w:val="20"/>
    </w:rPr>
  </w:style>
  <w:style w:type="paragraph" w:customStyle="1" w:styleId="Heading10">
    <w:name w:val="Heading #1"/>
    <w:basedOn w:val="Normal"/>
    <w:link w:val="Heading1"/>
    <w:rsid w:val="00770BC7"/>
    <w:pPr>
      <w:shd w:val="clear" w:color="auto" w:fill="FFFFFF"/>
      <w:spacing w:after="130"/>
      <w:jc w:val="both"/>
      <w:outlineLvl w:val="0"/>
    </w:pPr>
    <w:rPr>
      <w:rFonts w:ascii="Times New Roman" w:eastAsia="Times New Roman" w:hAnsi="Times New Roman" w:cs="Times New Roman"/>
      <w:b/>
      <w:bCs/>
      <w:sz w:val="28"/>
      <w:szCs w:val="28"/>
    </w:rPr>
  </w:style>
  <w:style w:type="paragraph" w:customStyle="1" w:styleId="Heading20">
    <w:name w:val="Heading #2"/>
    <w:basedOn w:val="Normal"/>
    <w:link w:val="Heading2"/>
    <w:rsid w:val="00770BC7"/>
    <w:pPr>
      <w:shd w:val="clear" w:color="auto" w:fill="FFFFFF"/>
      <w:spacing w:after="260"/>
      <w:ind w:left="3650"/>
      <w:outlineLvl w:val="1"/>
    </w:pPr>
    <w:rPr>
      <w:rFonts w:ascii="Times New Roman" w:eastAsia="Times New Roman" w:hAnsi="Times New Roman" w:cs="Times New Roman"/>
      <w:b/>
      <w:bCs/>
    </w:rPr>
  </w:style>
  <w:style w:type="paragraph" w:customStyle="1" w:styleId="Bodytext0">
    <w:name w:val="Body text"/>
    <w:basedOn w:val="Normal"/>
    <w:link w:val="Bodytext"/>
    <w:qFormat/>
    <w:rsid w:val="00770BC7"/>
    <w:pPr>
      <w:shd w:val="clear" w:color="auto" w:fill="FFFFFF"/>
      <w:ind w:firstLine="4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351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4416D-A7E0-4C69-A639-86CC6E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Corina</cp:lastModifiedBy>
  <cp:revision>2</cp:revision>
  <cp:lastPrinted>2018-04-26T16:34:00Z</cp:lastPrinted>
  <dcterms:created xsi:type="dcterms:W3CDTF">2020-12-11T07:27:00Z</dcterms:created>
  <dcterms:modified xsi:type="dcterms:W3CDTF">2020-12-11T07:27:00Z</dcterms:modified>
</cp:coreProperties>
</file>